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1BE1" w14:textId="77777777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bookmarkStart w:id="0" w:name="_Hlk67400380"/>
      <w:r>
        <w:rPr>
          <w:rFonts w:ascii="Arial" w:hAnsi="Arial" w:cs="Arial"/>
          <w:color w:val="000000"/>
          <w:sz w:val="20"/>
        </w:rPr>
        <w:t>z</w:t>
      </w:r>
      <w:r w:rsidRPr="00341292">
        <w:rPr>
          <w:rFonts w:ascii="Arial" w:hAnsi="Arial" w:cs="Arial"/>
          <w:color w:val="000000"/>
          <w:sz w:val="20"/>
        </w:rPr>
        <w:t xml:space="preserve">ałącznik nr 1 do zapytania ofertowego </w:t>
      </w:r>
    </w:p>
    <w:p w14:paraId="0B4E8E98" w14:textId="5F236B20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r w:rsidRPr="00341292">
        <w:rPr>
          <w:rFonts w:ascii="Arial" w:hAnsi="Arial" w:cs="Arial"/>
          <w:color w:val="000000"/>
          <w:sz w:val="20"/>
        </w:rPr>
        <w:t>nr IRL.272.</w:t>
      </w:r>
      <w:r w:rsidR="00DF26EB">
        <w:rPr>
          <w:rFonts w:ascii="Arial" w:hAnsi="Arial" w:cs="Arial"/>
          <w:color w:val="000000"/>
          <w:sz w:val="20"/>
        </w:rPr>
        <w:t>25</w:t>
      </w:r>
      <w:r w:rsidRPr="00341292">
        <w:rPr>
          <w:rFonts w:ascii="Arial" w:hAnsi="Arial" w:cs="Arial"/>
          <w:color w:val="000000"/>
          <w:sz w:val="20"/>
        </w:rPr>
        <w:t>.202</w:t>
      </w:r>
      <w:r w:rsidR="00DF26EB">
        <w:rPr>
          <w:rFonts w:ascii="Arial" w:hAnsi="Arial" w:cs="Arial"/>
          <w:color w:val="000000"/>
          <w:sz w:val="20"/>
        </w:rPr>
        <w:t>3</w:t>
      </w:r>
      <w:r w:rsidRPr="00341292">
        <w:rPr>
          <w:rFonts w:ascii="Arial" w:hAnsi="Arial" w:cs="Arial"/>
          <w:color w:val="000000"/>
          <w:sz w:val="20"/>
        </w:rPr>
        <w:t xml:space="preserve"> z dnia </w:t>
      </w:r>
      <w:r w:rsidR="00DF26EB">
        <w:rPr>
          <w:rFonts w:ascii="Arial" w:hAnsi="Arial" w:cs="Arial"/>
          <w:color w:val="000000"/>
          <w:sz w:val="20"/>
        </w:rPr>
        <w:t>20</w:t>
      </w:r>
      <w:r w:rsidRPr="00341292">
        <w:rPr>
          <w:rFonts w:ascii="Arial" w:hAnsi="Arial" w:cs="Arial"/>
          <w:color w:val="000000"/>
          <w:sz w:val="20"/>
        </w:rPr>
        <w:t>.0</w:t>
      </w:r>
      <w:r w:rsidR="00DF26EB">
        <w:rPr>
          <w:rFonts w:ascii="Arial" w:hAnsi="Arial" w:cs="Arial"/>
          <w:color w:val="000000"/>
          <w:sz w:val="20"/>
        </w:rPr>
        <w:t>6</w:t>
      </w:r>
      <w:r w:rsidRPr="00341292">
        <w:rPr>
          <w:rFonts w:ascii="Arial" w:hAnsi="Arial" w:cs="Arial"/>
          <w:color w:val="000000"/>
          <w:sz w:val="20"/>
        </w:rPr>
        <w:t>.202</w:t>
      </w:r>
      <w:r w:rsidR="00DF26EB">
        <w:rPr>
          <w:rFonts w:ascii="Arial" w:hAnsi="Arial" w:cs="Arial"/>
          <w:color w:val="000000"/>
          <w:sz w:val="20"/>
        </w:rPr>
        <w:t>3</w:t>
      </w:r>
      <w:r w:rsidRPr="00341292">
        <w:rPr>
          <w:rFonts w:ascii="Arial" w:hAnsi="Arial" w:cs="Arial"/>
          <w:color w:val="000000"/>
          <w:sz w:val="20"/>
        </w:rPr>
        <w:t xml:space="preserve"> r.</w:t>
      </w:r>
    </w:p>
    <w:p w14:paraId="38692D43" w14:textId="77777777" w:rsidR="00341292" w:rsidRP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</w:p>
    <w:p w14:paraId="1C8D25F7" w14:textId="35FA22CE" w:rsidR="008E72A6" w:rsidRPr="00341292" w:rsidRDefault="00672735" w:rsidP="00341292">
      <w:pPr>
        <w:spacing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0"/>
        </w:rPr>
      </w:pPr>
      <w:r w:rsidRPr="00341292">
        <w:rPr>
          <w:rFonts w:ascii="Arial" w:hAnsi="Arial" w:cs="Arial"/>
          <w:b/>
          <w:bCs/>
          <w:color w:val="000000"/>
          <w:sz w:val="20"/>
        </w:rPr>
        <w:t>O</w:t>
      </w:r>
      <w:r w:rsidR="008E72A6" w:rsidRPr="00341292">
        <w:rPr>
          <w:rFonts w:ascii="Arial" w:hAnsi="Arial" w:cs="Arial"/>
          <w:b/>
          <w:bCs/>
          <w:color w:val="000000"/>
          <w:sz w:val="20"/>
        </w:rPr>
        <w:t>PIS I ZAKRES PRZEDMIOTU ZAMÓWIENIA</w:t>
      </w:r>
    </w:p>
    <w:p w14:paraId="6DF63FE2" w14:textId="77777777" w:rsidR="00E53D8C" w:rsidRPr="00341292" w:rsidRDefault="00E53D8C" w:rsidP="00B67B14">
      <w:pPr>
        <w:spacing w:line="276" w:lineRule="auto"/>
        <w:ind w:left="720"/>
        <w:textAlignment w:val="auto"/>
        <w:rPr>
          <w:rFonts w:ascii="Arial" w:hAnsi="Arial" w:cs="Arial"/>
          <w:b/>
          <w:bCs/>
          <w:color w:val="000000"/>
          <w:sz w:val="20"/>
        </w:rPr>
      </w:pPr>
    </w:p>
    <w:p w14:paraId="38ACF249" w14:textId="41DB60F7" w:rsidR="00F10C51" w:rsidRPr="00341292" w:rsidRDefault="008215C4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  <w:bookmarkStart w:id="1" w:name="_Hlk76120424"/>
      <w:r w:rsidRPr="00341292">
        <w:rPr>
          <w:rFonts w:ascii="Arial" w:eastAsiaTheme="minorHAnsi" w:hAnsi="Arial" w:cs="Arial"/>
          <w:sz w:val="20"/>
          <w:lang w:eastAsia="en-US"/>
        </w:rPr>
        <w:t xml:space="preserve">Przedmiotem zamówienia jest </w:t>
      </w:r>
      <w:r w:rsidR="00F10C51" w:rsidRPr="00341292">
        <w:rPr>
          <w:rFonts w:ascii="Arial" w:eastAsiaTheme="minorHAnsi" w:hAnsi="Arial" w:cs="Arial"/>
          <w:sz w:val="20"/>
          <w:lang w:eastAsia="en-US"/>
        </w:rPr>
        <w:t xml:space="preserve">dostawa systemu wirtualnej strzelnicy działającej </w:t>
      </w:r>
      <w:r w:rsidR="001270F8" w:rsidRPr="00341292">
        <w:rPr>
          <w:rFonts w:ascii="Arial" w:eastAsiaTheme="minorHAnsi" w:hAnsi="Arial" w:cs="Arial"/>
          <w:sz w:val="20"/>
          <w:lang w:eastAsia="en-US"/>
        </w:rPr>
        <w:t xml:space="preserve">w oparciu o wirtualną rzeczywistość z wykorzystaniem laserowych symulatorów broni. </w:t>
      </w:r>
    </w:p>
    <w:p w14:paraId="36B364A8" w14:textId="77777777" w:rsidR="00F10C51" w:rsidRPr="00341292" w:rsidRDefault="00F10C51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</w:p>
    <w:p w14:paraId="42FFA0CA" w14:textId="6E630DD3" w:rsidR="0035403D" w:rsidRPr="00341292" w:rsidRDefault="0035403D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 skład systemu wirtualnej strzelnicy powinno wejść następujące wyposażenie:</w:t>
      </w:r>
    </w:p>
    <w:p w14:paraId="691657B4" w14:textId="1475C704" w:rsidR="0035403D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>oduł projekc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j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 xml:space="preserve">i 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(o parametrach opisanych w pkt. 2);</w:t>
      </w:r>
    </w:p>
    <w:p w14:paraId="0A254CA0" w14:textId="086187AD" w:rsidR="00BA209B" w:rsidRPr="00341292" w:rsidRDefault="00BA209B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l</w:t>
      </w:r>
      <w:r w:rsidRPr="00341292">
        <w:rPr>
          <w:rFonts w:ascii="Arial" w:eastAsiaTheme="minorHAnsi" w:hAnsi="Arial" w:cs="Arial"/>
          <w:sz w:val="20"/>
          <w:lang w:eastAsia="en-US"/>
        </w:rPr>
        <w:t>awiatura bezprzewodowa z gładzikiem;</w:t>
      </w:r>
    </w:p>
    <w:p w14:paraId="672609E7" w14:textId="02CBD912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t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ablet z ładowarką (o parametrach opisanych w pkt 3);</w:t>
      </w:r>
    </w:p>
    <w:p w14:paraId="3C092726" w14:textId="4E6B3864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rukarka (o parametrach opisanych w pkt. 4);</w:t>
      </w:r>
    </w:p>
    <w:p w14:paraId="605D234E" w14:textId="16E5AB88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pecjalistyczne o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 xml:space="preserve">programowanie 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komputera;</w:t>
      </w:r>
    </w:p>
    <w:p w14:paraId="65AEFB0E" w14:textId="0106EE41" w:rsidR="00433BEA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b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 xml:space="preserve">roń treningowa działająca w systemie blow-back zasilana 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green</w:t>
      </w:r>
      <w:r w:rsidR="004047B1">
        <w:rPr>
          <w:rFonts w:ascii="Arial" w:eastAsiaTheme="minorHAnsi" w:hAnsi="Arial" w:cs="Arial"/>
          <w:sz w:val="20"/>
          <w:lang w:eastAsia="en-US"/>
        </w:rPr>
        <w:t>–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gaz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 xml:space="preserve"> (4 szt. repliki karabinu z dwoma magazynkami, 4 szt. Pistoletu z dwoma magazynkami, ładowarka bezprzewodowego modułu laserowego umożliwiająca podłączenie do 8 sztuk modułów)</w:t>
      </w:r>
    </w:p>
    <w:p w14:paraId="14811787" w14:textId="1FB96984" w:rsidR="00433BEA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abury i futerały na broń oraz opakowanie transportowe do transportu systemu;</w:t>
      </w:r>
    </w:p>
    <w:p w14:paraId="372A71B6" w14:textId="020B1A75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modułu projekcji</w:t>
      </w:r>
    </w:p>
    <w:p w14:paraId="2FEC068D" w14:textId="49EF150F" w:rsidR="00694F7A" w:rsidRPr="00AD2C49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FC4DF5">
        <w:rPr>
          <w:rFonts w:ascii="Arial" w:eastAsiaTheme="minorHAnsi" w:hAnsi="Arial" w:cs="Arial"/>
          <w:sz w:val="20"/>
          <w:lang w:eastAsia="en-US"/>
        </w:rPr>
        <w:t xml:space="preserve">zestaw mikrokomputerowy PC z systemem operacyjnym, </w:t>
      </w:r>
      <w:r w:rsidR="00FC4DF5">
        <w:rPr>
          <w:rFonts w:ascii="Arial" w:eastAsiaTheme="minorHAnsi" w:hAnsi="Arial" w:cs="Arial"/>
          <w:sz w:val="20"/>
          <w:lang w:eastAsia="en-US"/>
        </w:rPr>
        <w:t xml:space="preserve">system operacyjny zgodny z opisem pkt 12,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 xml:space="preserve">zainstalowana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pamięć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min. 16GB DDR4,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>procesor czterordzeniowy, architektura x86-64, osiągający minimum 12000 punktów w rankingu wydajności procesorów www.cpubenchmark.net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dysk min.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512GB,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karta graficzna obsługująca rozdzielczość minimalna 1920x1080 pikseli, wymagane złącza co najmniej 2 x HDMI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GPU osiągający minimum 8500 punktów w rankingu wydajności procesorów graficznych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www.videocardbenchmark.net</w:t>
      </w:r>
      <w:r w:rsidRPr="00AD2C49">
        <w:rPr>
          <w:rFonts w:ascii="Arial" w:eastAsiaTheme="minorHAnsi" w:hAnsi="Arial" w:cs="Arial"/>
          <w:sz w:val="20"/>
          <w:lang w:eastAsia="en-US"/>
        </w:rPr>
        <w:t>, zasilacz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 o mocy znamionowej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min.</w:t>
      </w:r>
      <w:r w:rsidR="0005060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850W, projektor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Pr="00AD2C49">
        <w:rPr>
          <w:rFonts w:ascii="Arial" w:eastAsiaTheme="minorHAnsi" w:hAnsi="Arial" w:cs="Arial"/>
          <w:sz w:val="20"/>
          <w:lang w:eastAsia="en-US"/>
        </w:rPr>
        <w:t>o parametrach min. 1920x1080px (maks. 1920x1200px), jasność ANSI: 4000lm, DLP, kontrast 10000:1, żywotność lampy: 4000h;, kamera, głośnik, min 20W, punkt dostępowy WI-FI, punkt dostępowy Bluetooth;</w:t>
      </w:r>
    </w:p>
    <w:p w14:paraId="1D7ED450" w14:textId="2F90CA07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zasilanie z sieci elektrycznej 230 V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09E4C4C2" w14:textId="0F888DCF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graficzny interfejs użytkownika w języku polskim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2BF57EAC" w14:textId="7E90F939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automatyczna kalibracja obrazu.</w:t>
      </w:r>
    </w:p>
    <w:p w14:paraId="516413C5" w14:textId="303F1FD0" w:rsidR="00694F7A" w:rsidRPr="00341292" w:rsidRDefault="00A9782F" w:rsidP="00694F7A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tabletu:</w:t>
      </w:r>
    </w:p>
    <w:p w14:paraId="2DF04E15" w14:textId="581E87A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przekątna ekranu min. 10</w:t>
      </w:r>
      <w:r w:rsidR="002C4C8C" w:rsidRPr="002C4C8C">
        <w:rPr>
          <w:rFonts w:ascii="Verdana" w:eastAsiaTheme="minorHAnsi" w:hAnsi="Verdana" w:cs="Arial"/>
          <w:sz w:val="20"/>
          <w:lang w:eastAsia="en-US"/>
        </w:rPr>
        <w:t>”</w:t>
      </w:r>
      <w:r w:rsidR="00517163" w:rsidRPr="002C4C8C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7D424BCE" w14:textId="6590D5C6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ośmiordzeniowy procesor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4E82F0D" w14:textId="7222442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system Android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2BFC30E" w14:textId="6B00A40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Wi-Fi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00B430BA" w14:textId="7EA9E201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Pamięć RAM/FLASH min. 4/64GB. </w:t>
      </w:r>
    </w:p>
    <w:p w14:paraId="3CEE470D" w14:textId="5F6DD08F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drukarki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:</w:t>
      </w:r>
    </w:p>
    <w:p w14:paraId="18660E82" w14:textId="5263532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drukarka laserowa;</w:t>
      </w:r>
    </w:p>
    <w:p w14:paraId="332CDE65" w14:textId="5A924C49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monochromatyczna;</w:t>
      </w:r>
    </w:p>
    <w:p w14:paraId="682D56E4" w14:textId="2711B2C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możliwość połączenia USB, Wi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-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Fi; </w:t>
      </w:r>
    </w:p>
    <w:p w14:paraId="12E6EF18" w14:textId="4AE1FC21" w:rsidR="00694F7A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jakość wydruku min 600x600dpi.</w:t>
      </w:r>
    </w:p>
    <w:p w14:paraId="61B720E6" w14:textId="44BDD031" w:rsidR="00B67B14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możliwość rozbudowy urządzenia o kolejne moduły poprzez łączenie np. za pomocą sieci 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L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an</w:t>
      </w:r>
      <w:r w:rsidR="00B67B14" w:rsidRPr="00341292">
        <w:rPr>
          <w:rFonts w:ascii="Arial" w:eastAsiaTheme="minorHAnsi" w:hAnsi="Arial" w:cs="Arial"/>
          <w:sz w:val="20"/>
          <w:lang w:eastAsia="en-US"/>
        </w:rPr>
        <w:t>.</w:t>
      </w:r>
    </w:p>
    <w:p w14:paraId="1F300CF3" w14:textId="4FA0A797" w:rsidR="00471B87" w:rsidRPr="00341292" w:rsidRDefault="00B67B14" w:rsidP="00471B87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możliwość prowadzenia szkolenia strzeleckiego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i wykonywania zadań strzeleckich o różnym stopniu skomplikowania, w postawach: leżąc, klęcząc, stojąc jednocześnie dla minimum 4 uczestników szkolenia z wykorzystaniem różnych rodzajów broni w tym samym czasie np. czterech ćwiczących strzelających jednocześnie z karabinu i/lub pistoletu </w:t>
      </w:r>
      <w:r w:rsidR="0023044F">
        <w:rPr>
          <w:rFonts w:ascii="Arial" w:eastAsiaTheme="minorHAnsi" w:hAnsi="Arial" w:cs="Arial"/>
          <w:sz w:val="20"/>
          <w:lang w:eastAsia="en-US"/>
        </w:rPr>
        <w:br/>
      </w:r>
      <w:r w:rsidR="00E53D8C" w:rsidRPr="00341292">
        <w:rPr>
          <w:rFonts w:ascii="Arial" w:eastAsiaTheme="minorHAnsi" w:hAnsi="Arial" w:cs="Arial"/>
          <w:sz w:val="20"/>
          <w:lang w:eastAsia="en-US"/>
        </w:rPr>
        <w:t>z rozróżnialnością osób i poszczególnych egzemplarzy bron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i.</w:t>
      </w:r>
    </w:p>
    <w:p w14:paraId="25B339FC" w14:textId="77777777" w:rsidR="00471B87" w:rsidRPr="00341292" w:rsidRDefault="00471B87" w:rsidP="009F3D0E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możliwość prowadzenia strzelań w postaci statystycznych i dynamicznych treningów dla ćwiczących o różnym stopniu zaawansowania od ćwiczeń w obserwacji, przez strzelania na celność i skupienie do wykonywania zadań strzeleckich o różnym stopniu skomplikowania.</w:t>
      </w:r>
    </w:p>
    <w:bookmarkEnd w:id="1"/>
    <w:p w14:paraId="4ACEC0F4" w14:textId="4B770450" w:rsidR="007A6A3C" w:rsidRPr="00341292" w:rsidRDefault="00E53D8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lastRenderedPageBreak/>
        <w:t>Zapytanie obejmuje wyposażenie strzelnicy i montaż we wskazanym pomieszczeniu</w:t>
      </w:r>
      <w:r w:rsidR="0011229F" w:rsidRPr="00341292">
        <w:rPr>
          <w:rFonts w:ascii="Arial" w:eastAsiaTheme="minorHAnsi" w:hAnsi="Arial" w:cs="Arial"/>
          <w:sz w:val="20"/>
          <w:lang w:eastAsia="en-US"/>
        </w:rPr>
        <w:t xml:space="preserve">, które będzie przygotowane do podłączenia systemu. </w:t>
      </w:r>
    </w:p>
    <w:p w14:paraId="712867DC" w14:textId="77777777" w:rsidR="007A6A3C" w:rsidRPr="00341292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Wymiary sali, w której będzie zainstalowana strzelnica: </w:t>
      </w:r>
    </w:p>
    <w:p w14:paraId="24C1F4A7" w14:textId="3226F3BA" w:rsidR="007A6A3C" w:rsidRPr="004047B1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4047B1">
        <w:rPr>
          <w:rFonts w:ascii="Arial" w:eastAsiaTheme="minorHAnsi" w:hAnsi="Arial" w:cs="Arial"/>
          <w:sz w:val="20"/>
          <w:lang w:eastAsia="en-US"/>
        </w:rPr>
        <w:t xml:space="preserve">Szerokość – </w:t>
      </w:r>
      <w:r w:rsidR="004047B1" w:rsidRPr="004047B1">
        <w:rPr>
          <w:rFonts w:ascii="Arial" w:eastAsiaTheme="minorHAnsi" w:hAnsi="Arial" w:cs="Arial"/>
          <w:sz w:val="20"/>
          <w:lang w:eastAsia="en-US"/>
        </w:rPr>
        <w:t>6</w:t>
      </w:r>
      <w:r w:rsidRPr="004047B1">
        <w:rPr>
          <w:rFonts w:ascii="Arial" w:eastAsiaTheme="minorHAnsi" w:hAnsi="Arial" w:cs="Arial"/>
          <w:sz w:val="20"/>
          <w:lang w:eastAsia="en-US"/>
        </w:rPr>
        <w:t xml:space="preserve"> m</w:t>
      </w:r>
      <w:r w:rsidR="004047B1">
        <w:rPr>
          <w:rFonts w:ascii="Arial" w:eastAsiaTheme="minorHAnsi" w:hAnsi="Arial" w:cs="Arial"/>
          <w:sz w:val="20"/>
          <w:lang w:eastAsia="en-US"/>
        </w:rPr>
        <w:t>;</w:t>
      </w:r>
    </w:p>
    <w:p w14:paraId="3FD36B7B" w14:textId="1B60FF37" w:rsidR="007A6A3C" w:rsidRPr="004047B1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4047B1">
        <w:rPr>
          <w:rFonts w:ascii="Arial" w:eastAsiaTheme="minorHAnsi" w:hAnsi="Arial" w:cs="Arial"/>
          <w:sz w:val="20"/>
          <w:lang w:eastAsia="en-US"/>
        </w:rPr>
        <w:t xml:space="preserve">Długość – </w:t>
      </w:r>
      <w:r w:rsidR="004047B1" w:rsidRPr="004047B1">
        <w:rPr>
          <w:rFonts w:ascii="Arial" w:eastAsiaTheme="minorHAnsi" w:hAnsi="Arial" w:cs="Arial"/>
          <w:sz w:val="20"/>
          <w:lang w:eastAsia="en-US"/>
        </w:rPr>
        <w:t>12</w:t>
      </w:r>
      <w:r w:rsidRPr="004047B1">
        <w:rPr>
          <w:rFonts w:ascii="Arial" w:eastAsiaTheme="minorHAnsi" w:hAnsi="Arial" w:cs="Arial"/>
          <w:sz w:val="20"/>
          <w:lang w:eastAsia="en-US"/>
        </w:rPr>
        <w:t xml:space="preserve"> m</w:t>
      </w:r>
      <w:r w:rsidR="004047B1">
        <w:rPr>
          <w:rFonts w:ascii="Arial" w:eastAsiaTheme="minorHAnsi" w:hAnsi="Arial" w:cs="Arial"/>
          <w:sz w:val="20"/>
          <w:lang w:eastAsia="en-US"/>
        </w:rPr>
        <w:t>.</w:t>
      </w:r>
    </w:p>
    <w:p w14:paraId="67921074" w14:textId="62C917A7" w:rsidR="007A6A3C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Wykonawca powinien przedstawić Zamawiającemu certyfikat zgodności wydany przez Ośrodek Certyfikacji Wojskowego Instytutu Technicznego Uzbrojenia.</w:t>
      </w:r>
    </w:p>
    <w:p w14:paraId="720B46A1" w14:textId="01EED363" w:rsidR="0023044F" w:rsidRPr="0023044F" w:rsidRDefault="00341292" w:rsidP="0023044F">
      <w:pPr>
        <w:pStyle w:val="Akapitzlist"/>
        <w:numPr>
          <w:ilvl w:val="0"/>
          <w:numId w:val="21"/>
        </w:numPr>
        <w:jc w:val="both"/>
        <w:rPr>
          <w:rFonts w:ascii="Arial" w:eastAsiaTheme="minorHAnsi" w:hAnsi="Arial" w:cs="Arial"/>
          <w:sz w:val="20"/>
          <w:lang w:eastAsia="en-US"/>
        </w:rPr>
      </w:pPr>
      <w:r w:rsidRPr="0023044F">
        <w:rPr>
          <w:rFonts w:ascii="Arial" w:eastAsiaTheme="minorHAnsi" w:hAnsi="Arial" w:cs="Arial"/>
          <w:sz w:val="20"/>
          <w:lang w:eastAsia="en-US"/>
        </w:rPr>
        <w:t xml:space="preserve">Dostawa i montaż systemu wirtualnej strzelnicy w </w:t>
      </w:r>
      <w:r w:rsidR="0023044F" w:rsidRPr="0023044F">
        <w:rPr>
          <w:rFonts w:ascii="Arial" w:eastAsiaTheme="minorHAnsi" w:hAnsi="Arial" w:cs="Arial"/>
          <w:sz w:val="20"/>
          <w:lang w:eastAsia="en-US"/>
        </w:rPr>
        <w:t>Zespo</w:t>
      </w:r>
      <w:r w:rsidR="0023044F">
        <w:rPr>
          <w:rFonts w:ascii="Arial" w:eastAsiaTheme="minorHAnsi" w:hAnsi="Arial" w:cs="Arial"/>
          <w:sz w:val="20"/>
          <w:lang w:eastAsia="en-US"/>
        </w:rPr>
        <w:t>le</w:t>
      </w:r>
      <w:r w:rsidR="0023044F" w:rsidRPr="0023044F">
        <w:rPr>
          <w:rFonts w:ascii="Arial" w:eastAsiaTheme="minorHAnsi" w:hAnsi="Arial" w:cs="Arial"/>
          <w:sz w:val="20"/>
          <w:lang w:eastAsia="en-US"/>
        </w:rPr>
        <w:t xml:space="preserve"> Szkół Zawodowych i Ogólnokształcących im. 9 Drezdeńskiej Brygady Artylerii i Poradni Psychologiczno-Pedagogicznej w Morągu</w:t>
      </w:r>
      <w:r w:rsidR="0023044F">
        <w:rPr>
          <w:rFonts w:ascii="Arial" w:eastAsiaTheme="minorHAnsi" w:hAnsi="Arial" w:cs="Arial"/>
          <w:sz w:val="20"/>
          <w:lang w:eastAsia="en-US"/>
        </w:rPr>
        <w:t xml:space="preserve">, ul. Kujawska 1, </w:t>
      </w:r>
      <w:r w:rsidR="0023044F">
        <w:rPr>
          <w:rFonts w:ascii="Arial" w:eastAsiaTheme="minorHAnsi" w:hAnsi="Arial" w:cs="Arial"/>
          <w:sz w:val="20"/>
          <w:lang w:eastAsia="en-US"/>
        </w:rPr>
        <w:br/>
        <w:t>14-300 Morąg</w:t>
      </w:r>
      <w:r w:rsidR="004047B1">
        <w:rPr>
          <w:rFonts w:ascii="Arial" w:eastAsiaTheme="minorHAnsi" w:hAnsi="Arial" w:cs="Arial"/>
          <w:sz w:val="20"/>
          <w:lang w:eastAsia="en-US"/>
        </w:rPr>
        <w:t>.</w:t>
      </w:r>
      <w:r w:rsidR="0023044F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C14CA93" w14:textId="4FA404BD" w:rsidR="0005060C" w:rsidRPr="00FC4DF5" w:rsidRDefault="0005060C" w:rsidP="00FC4DF5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System operacyjny Windows 11 Pro PL lub równoważny spełniające poniższe minimalne wymagania:</w:t>
      </w:r>
    </w:p>
    <w:p w14:paraId="34AC44E4" w14:textId="65FF032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licencja na zaoferowany system operacyjny musi być w pełni zgodna z warunkami licencjonowania producenta oprogramowania</w:t>
      </w:r>
    </w:p>
    <w:p w14:paraId="4FDBB059" w14:textId="78626A8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interfejsy użytkownika dostępne w kilku językach do wyboru </w:t>
      </w:r>
      <w:r w:rsidR="00FC4DF5">
        <w:rPr>
          <w:rFonts w:ascii="Arial" w:hAnsi="Arial" w:cs="Arial"/>
          <w:sz w:val="20"/>
        </w:rPr>
        <w:t>–</w:t>
      </w:r>
      <w:r w:rsidRPr="00FC4DF5">
        <w:rPr>
          <w:rFonts w:ascii="Arial" w:hAnsi="Arial" w:cs="Arial"/>
          <w:sz w:val="20"/>
        </w:rPr>
        <w:t xml:space="preserve"> minimum w Polskim i Angielskim,</w:t>
      </w:r>
    </w:p>
    <w:p w14:paraId="3A093826" w14:textId="465F435C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rozpoznawania mowy, pozwalającą na sterowanie komputerem głosowo, wraz z modułem „uczenia się” głosu użytkownika.</w:t>
      </w:r>
    </w:p>
    <w:p w14:paraId="0EBBE046" w14:textId="4FA7EE9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</w:r>
    </w:p>
    <w:p w14:paraId="5897A86F" w14:textId="7878593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dostępność bezpłatnych biuletynów bezpieczeństwa związanych z działaniem systemu operacyjnego</w:t>
      </w:r>
    </w:p>
    <w:p w14:paraId="4D257D58" w14:textId="3C0273D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wbudowana zapora internetowa (firewall) dla ochrony połączeń internetowych; zintegrowana z systemem konsola do zarządzania ustawieniami zapory i regułami IP v4 i v6</w:t>
      </w:r>
    </w:p>
    <w:p w14:paraId="32467CB3" w14:textId="452293B6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wbudowane mechanizmy ochrony antywirusowej i przeciw złośliwemu oprogramowaniu z zapewnionymi bezpłatnymi aktualizacjami,</w:t>
      </w:r>
    </w:p>
    <w:p w14:paraId="552AAFCD" w14:textId="5A89851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zlokalizowane w języku polskim, co najmniej następujące elementy: menu, odtwarzacz multimediów, pomoc, komunikaty systemowe, </w:t>
      </w:r>
    </w:p>
    <w:p w14:paraId="61A71DF8" w14:textId="68C359E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graficzne środowisko instalacji i konfiguracji dostępne w języku polskim</w:t>
      </w:r>
    </w:p>
    <w:p w14:paraId="63358C68" w14:textId="295D0CF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większości powszechnie używanych urządzeń peryferyjnych (drukarek, urządzeń sieciowych, standardów USB, Plug&amp;Play, Wi-Fi),</w:t>
      </w:r>
    </w:p>
    <w:p w14:paraId="18585F67" w14:textId="71C771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automatycznej zmiany domyślnej drukarki w zależności od sieci, do której podłączony jest komputer</w:t>
      </w:r>
    </w:p>
    <w:p w14:paraId="1150C24B" w14:textId="0B53077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623A82D9" w14:textId="0B5349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operacyjnym moduł synchronizacji komputera z urządzeniami zewnętrznymi.</w:t>
      </w:r>
    </w:p>
    <w:p w14:paraId="79BAA33C" w14:textId="1530420E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przystosowania stanowiska dla osób niepełnosprawnych (np. słabo widzących)</w:t>
      </w:r>
    </w:p>
    <w:p w14:paraId="2D29BA95" w14:textId="241A8BF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wsparcie do uwierzytelnienia urządzenia na bazie certyfikatu, </w:t>
      </w:r>
    </w:p>
    <w:p w14:paraId="34E7A36C" w14:textId="2978692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wbudowanej zapory ogniowej dla Internet Key Exchange v. 2 (IKEv2) dla warstwy transportowej IPsec,</w:t>
      </w:r>
    </w:p>
    <w:p w14:paraId="3575300A" w14:textId="0B6708F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środowisk Java i .NET Framework 4.x - możliwość uruchomienia aplikacji działających we wskazanych środowiskach</w:t>
      </w:r>
    </w:p>
    <w:p w14:paraId="6BC0C63F" w14:textId="0AD0832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JScript i VBScript - możliwość uruchamiania interpretera poleceń</w:t>
      </w:r>
    </w:p>
    <w:p w14:paraId="5D825E30" w14:textId="7C43BC8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rozwiązanie służące do automatycznego zbudowania obrazu systemu wraz z aplikacjami. Obraz systemu służyć ma do automatycznego upowszechnienia systemu operacyjnego inicjowanego i wykonywanego w całości poprzez sieć komputerową</w:t>
      </w:r>
    </w:p>
    <w:p w14:paraId="6D6448A7" w14:textId="4DA3F5E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transakcyjny system plików pozwalający na stosowanie przydziałów (ang. quota) na dysku dla użytkowników oraz zapewniający większą niezawodność i pozwalający tworzyć kopie zapasowe</w:t>
      </w:r>
    </w:p>
    <w:p w14:paraId="3B441A1E" w14:textId="261CC88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udostępnianie modemu</w:t>
      </w:r>
    </w:p>
    <w:p w14:paraId="3EAAB6A8" w14:textId="3945AC5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oprogramowanie dla tworzenia kopii zapasowych (Backup); automatyczne wykonywanie kopii plików z możliwością automatycznego przywrócenia wersji wcześniejszej</w:t>
      </w:r>
    </w:p>
    <w:p w14:paraId="362E28FE" w14:textId="5CF8E7C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przywracania obrazu plików systemowych do uprzednio zapisanej postaci</w:t>
      </w:r>
    </w:p>
    <w:p w14:paraId="23E76993" w14:textId="53E0A23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lastRenderedPageBreak/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</w:r>
    </w:p>
    <w:p w14:paraId="7FC9E2F2" w14:textId="6BBC31E1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blokowania lub dopuszczania dowolnych urządzeń peryferyjnych za pomocą polityk grupowych (np. przy użyciu numerów identyfikacyjnych sprzętu)</w:t>
      </w:r>
    </w:p>
    <w:p w14:paraId="7F14671B" w14:textId="2DD2886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nieodpłatnego instalowania dodatkowych języków interfejsu systemu operacyjnego oraz możliwość zmiany języka bez konieczności reinstalacji systemu</w:t>
      </w:r>
    </w:p>
    <w:p w14:paraId="4CC46720" w14:textId="00C71D5A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wbudowany mechanizm wirtualizacji typu hypervisor, umożliwiający, zgodnie z uprawnieniami licencyjnymi, uruchomienie do 4 maszyn wirtualnych,</w:t>
      </w:r>
    </w:p>
    <w:p w14:paraId="25B51B41" w14:textId="71BDC1E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mechanizm szyfrowania dysków wewnętrznych i zewnętrznych z możliwością szyfrowania ograniczonego do danych użytkownika,</w:t>
      </w:r>
    </w:p>
    <w:p w14:paraId="2FE36448" w14:textId="7A6E6D22" w:rsidR="0005060C" w:rsidRPr="00FC4DF5" w:rsidRDefault="00FC4DF5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05060C" w:rsidRPr="00FC4DF5">
        <w:rPr>
          <w:rFonts w:ascii="Arial" w:hAnsi="Arial" w:cs="Arial"/>
          <w:sz w:val="20"/>
        </w:rPr>
        <w:t>budowane w system narzędzie do szyfrowania dysków przenośnych, z możliwością centralnego zarządzania poprzez polityki grupowe, pozwalające na wymuszenie szyfrowania dysków przenośnych</w:t>
      </w:r>
    </w:p>
    <w:p w14:paraId="418AE590" w14:textId="795DBAD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możliwość tworzenia i przechowywania kopii zapasowych kluczy odzyskiwania do szyfrowania partycji w usługach katalogowych </w:t>
      </w:r>
    </w:p>
    <w:p w14:paraId="0895A320" w14:textId="1BD5D64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obsługa Active Directory oraz logowania do domeny</w:t>
      </w:r>
    </w:p>
    <w:p w14:paraId="5F7B39B3" w14:textId="6F02C64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fabrycznie nowego systemu operacyjnego nieużywanego oraz nieaktywowanego nigdy wcześniej na innym urządzeniu</w:t>
      </w:r>
    </w:p>
    <w:p w14:paraId="15616A43" w14:textId="587D71A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by oprogramowanie systemowe było fabrycznie zainstalowane przez producenta komputera</w:t>
      </w:r>
    </w:p>
    <w:p w14:paraId="1DFB9DEF" w14:textId="7760D49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wymaga, aby oprogramowanie było dostarczone wraz ze stosownymi, oryginalnymi atrybutami legalności stosowanymi przez producenta oprogramowania</w:t>
      </w:r>
      <w:r w:rsidR="00FC4DF5">
        <w:rPr>
          <w:rFonts w:ascii="Arial" w:hAnsi="Arial" w:cs="Arial"/>
          <w:sz w:val="20"/>
        </w:rPr>
        <w:t xml:space="preserve"> </w:t>
      </w:r>
      <w:r w:rsidRPr="00FC4DF5">
        <w:rPr>
          <w:rFonts w:ascii="Arial" w:hAnsi="Arial" w:cs="Arial"/>
          <w:sz w:val="20"/>
        </w:rPr>
        <w:t>w momencie odbioru Zamawiający przewiduje możliwość zastosowanie procedury sprawdzającej legalność dostarczonego oprogramowania</w:t>
      </w:r>
    </w:p>
    <w:p w14:paraId="2E574CBC" w14:textId="58E6ABA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vanish/>
          <w:sz w:val="20"/>
        </w:rPr>
      </w:pPr>
      <w:r w:rsidRPr="00FC4DF5">
        <w:rPr>
          <w:rFonts w:ascii="Arial" w:hAnsi="Arial" w:cs="Arial"/>
          <w:sz w:val="20"/>
        </w:rPr>
        <w:t>Zamawiający dopuszcza możliwość przeprowadzenia weryfikacji oryginalności dostarczonego oprogramowania u producenta w przypadku wystąpienia wątpliwości co do jego legalności</w:t>
      </w:r>
    </w:p>
    <w:bookmarkEnd w:id="0"/>
    <w:p w14:paraId="64E9EEEF" w14:textId="7D8043F3" w:rsidR="003709FD" w:rsidRDefault="003709FD" w:rsidP="00FC4DF5">
      <w:pPr>
        <w:spacing w:line="276" w:lineRule="auto"/>
        <w:jc w:val="both"/>
        <w:rPr>
          <w:rFonts w:ascii="Arial" w:hAnsi="Arial" w:cs="Arial"/>
          <w:sz w:val="20"/>
        </w:rPr>
      </w:pPr>
    </w:p>
    <w:sectPr w:rsidR="003709FD" w:rsidSect="00B67B14">
      <w:headerReference w:type="default" r:id="rId7"/>
      <w:footerReference w:type="default" r:id="rId8"/>
      <w:pgSz w:w="11906" w:h="16838" w:code="9"/>
      <w:pgMar w:top="1276" w:right="737" w:bottom="1021" w:left="124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A5A1" w14:textId="77777777" w:rsidR="00FF43C7" w:rsidRDefault="00FF43C7">
      <w:r>
        <w:separator/>
      </w:r>
    </w:p>
  </w:endnote>
  <w:endnote w:type="continuationSeparator" w:id="0">
    <w:p w14:paraId="33574CE1" w14:textId="77777777" w:rsidR="00FF43C7" w:rsidRDefault="00FF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B6B" w14:textId="5F6E6ECA" w:rsidR="00EA2E09" w:rsidRPr="00DF26EB" w:rsidRDefault="00DF26EB" w:rsidP="00DF26EB">
    <w:pPr>
      <w:jc w:val="center"/>
    </w:pPr>
    <w:r w:rsidRPr="00E842F5">
      <w:rPr>
        <w:rFonts w:ascii="Arial" w:hAnsi="Arial" w:cs="Arial"/>
        <w:sz w:val="18"/>
        <w:szCs w:val="18"/>
      </w:rPr>
      <w:t xml:space="preserve">Projekt pn. </w:t>
    </w:r>
    <w:r w:rsidRPr="00E842F5">
      <w:rPr>
        <w:rFonts w:ascii="Arial" w:hAnsi="Arial" w:cs="Arial"/>
        <w:b/>
        <w:i/>
        <w:sz w:val="18"/>
        <w:szCs w:val="18"/>
      </w:rPr>
      <w:t xml:space="preserve">„Utworzenie strzelnicy wirtualnej” </w:t>
    </w:r>
    <w:r w:rsidRPr="00E842F5">
      <w:rPr>
        <w:rFonts w:ascii="Arial" w:hAnsi="Arial" w:cs="Arial"/>
        <w:i/>
        <w:sz w:val="18"/>
        <w:szCs w:val="18"/>
      </w:rPr>
      <w:t>jest</w:t>
    </w:r>
    <w:r w:rsidRPr="00E842F5">
      <w:rPr>
        <w:rFonts w:ascii="Arial" w:hAnsi="Arial" w:cs="Arial"/>
        <w:sz w:val="18"/>
        <w:szCs w:val="18"/>
      </w:rPr>
      <w:t xml:space="preserve"> dofinansowany ze środków Ministerstwa Obrony Narodow</w:t>
    </w:r>
    <w:r>
      <w:rPr>
        <w:rFonts w:ascii="Arial" w:hAnsi="Arial" w:cs="Arial"/>
        <w:sz w:val="18"/>
        <w:szCs w:val="18"/>
      </w:rPr>
      <w:t>ej</w:t>
    </w:r>
    <w:r w:rsidR="00D6585B">
      <w:rPr>
        <w:rFonts w:ascii="Times" w:hAnsi="Times"/>
        <w:vanish/>
        <w:color w:val="C0C0C0"/>
        <w:sz w:val="18"/>
        <w:szCs w:val="18"/>
      </w:rPr>
      <w:t>&lt;el:kod_kreskowy&gt;&lt;/el:kod_kreskowy&gt;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DD04" w14:textId="77777777" w:rsidR="00FF43C7" w:rsidRDefault="00FF43C7">
      <w:r>
        <w:separator/>
      </w:r>
    </w:p>
  </w:footnote>
  <w:footnote w:type="continuationSeparator" w:id="0">
    <w:p w14:paraId="461CF57D" w14:textId="77777777" w:rsidR="00FF43C7" w:rsidRDefault="00FF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B1A9" w14:textId="32236B32" w:rsidR="00DF26EB" w:rsidRDefault="00DF26E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0A636" wp14:editId="282A383A">
          <wp:simplePos x="0" y="0"/>
          <wp:positionH relativeFrom="column">
            <wp:posOffset>5039585</wp:posOffset>
          </wp:positionH>
          <wp:positionV relativeFrom="paragraph">
            <wp:posOffset>-305435</wp:posOffset>
          </wp:positionV>
          <wp:extent cx="771525" cy="792480"/>
          <wp:effectExtent l="0" t="0" r="9525" b="7620"/>
          <wp:wrapNone/>
          <wp:docPr id="45752878" name="Obraz 45752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605520B" wp14:editId="13D42A7E">
          <wp:simplePos x="0" y="0"/>
          <wp:positionH relativeFrom="column">
            <wp:posOffset>341845</wp:posOffset>
          </wp:positionH>
          <wp:positionV relativeFrom="paragraph">
            <wp:posOffset>-300990</wp:posOffset>
          </wp:positionV>
          <wp:extent cx="683895" cy="741045"/>
          <wp:effectExtent l="0" t="0" r="1905" b="1905"/>
          <wp:wrapNone/>
          <wp:docPr id="420095784" name="Obraz 420095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91D1B" w14:textId="23650A55" w:rsidR="00DF26EB" w:rsidRDefault="00DF26EB" w:rsidP="00DF26EB">
    <w:pPr>
      <w:pStyle w:val="Nagwek"/>
    </w:pPr>
  </w:p>
  <w:p w14:paraId="329D3EA0" w14:textId="77777777" w:rsidR="00DF26EB" w:rsidRDefault="00DF26EB">
    <w:pPr>
      <w:pStyle w:val="Nagwek"/>
    </w:pPr>
  </w:p>
  <w:p w14:paraId="0537295F" w14:textId="77777777" w:rsidR="00DF26EB" w:rsidRDefault="00DF26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46"/>
    <w:multiLevelType w:val="hybridMultilevel"/>
    <w:tmpl w:val="519E6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3929"/>
    <w:multiLevelType w:val="hybridMultilevel"/>
    <w:tmpl w:val="2CD8DF44"/>
    <w:lvl w:ilvl="0" w:tplc="5DF88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706E8"/>
    <w:multiLevelType w:val="hybridMultilevel"/>
    <w:tmpl w:val="25020CD0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518"/>
    <w:multiLevelType w:val="hybridMultilevel"/>
    <w:tmpl w:val="DB12E5A4"/>
    <w:lvl w:ilvl="0" w:tplc="69D0B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956ED"/>
    <w:multiLevelType w:val="hybridMultilevel"/>
    <w:tmpl w:val="263E7E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F8"/>
    <w:multiLevelType w:val="hybridMultilevel"/>
    <w:tmpl w:val="AF2E2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F02A2"/>
    <w:multiLevelType w:val="hybridMultilevel"/>
    <w:tmpl w:val="04E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C95"/>
    <w:multiLevelType w:val="hybridMultilevel"/>
    <w:tmpl w:val="3B00BCDA"/>
    <w:lvl w:ilvl="0" w:tplc="EDC2E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CEB"/>
    <w:multiLevelType w:val="hybridMultilevel"/>
    <w:tmpl w:val="3DE83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11EE6"/>
    <w:multiLevelType w:val="hybridMultilevel"/>
    <w:tmpl w:val="04EEA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C70"/>
    <w:multiLevelType w:val="hybridMultilevel"/>
    <w:tmpl w:val="540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64ABF"/>
    <w:multiLevelType w:val="hybridMultilevel"/>
    <w:tmpl w:val="98127F80"/>
    <w:lvl w:ilvl="0" w:tplc="EDC2EC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A229D"/>
    <w:multiLevelType w:val="hybridMultilevel"/>
    <w:tmpl w:val="5404AB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455DE5"/>
    <w:multiLevelType w:val="hybridMultilevel"/>
    <w:tmpl w:val="89E8065C"/>
    <w:lvl w:ilvl="0" w:tplc="406CDE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A7CB7"/>
    <w:multiLevelType w:val="hybridMultilevel"/>
    <w:tmpl w:val="32BEEE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D4918"/>
    <w:multiLevelType w:val="hybridMultilevel"/>
    <w:tmpl w:val="7A581A9C"/>
    <w:lvl w:ilvl="0" w:tplc="1EE0DCD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91E3E"/>
    <w:multiLevelType w:val="multilevel"/>
    <w:tmpl w:val="B78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41F2B75"/>
    <w:multiLevelType w:val="multilevel"/>
    <w:tmpl w:val="C6B8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A64266A"/>
    <w:multiLevelType w:val="hybridMultilevel"/>
    <w:tmpl w:val="DCE28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3628D6"/>
    <w:multiLevelType w:val="multilevel"/>
    <w:tmpl w:val="B548FED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0" w15:restartNumberingAfterBreak="0">
    <w:nsid w:val="4F8604C9"/>
    <w:multiLevelType w:val="hybridMultilevel"/>
    <w:tmpl w:val="9646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A19"/>
    <w:multiLevelType w:val="hybridMultilevel"/>
    <w:tmpl w:val="85524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565C1"/>
    <w:multiLevelType w:val="hybridMultilevel"/>
    <w:tmpl w:val="C2F6E85C"/>
    <w:lvl w:ilvl="0" w:tplc="7660C0C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7E2751"/>
    <w:multiLevelType w:val="hybridMultilevel"/>
    <w:tmpl w:val="03760A4E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6BA"/>
    <w:multiLevelType w:val="hybridMultilevel"/>
    <w:tmpl w:val="D3CA76A4"/>
    <w:lvl w:ilvl="0" w:tplc="EDC2EC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316365"/>
    <w:multiLevelType w:val="hybridMultilevel"/>
    <w:tmpl w:val="F6BE99AA"/>
    <w:lvl w:ilvl="0" w:tplc="16DC66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447D63"/>
    <w:multiLevelType w:val="hybridMultilevel"/>
    <w:tmpl w:val="257C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4B8F"/>
    <w:multiLevelType w:val="multilevel"/>
    <w:tmpl w:val="D958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b/>
        <w:bCs/>
      </w:rPr>
    </w:lvl>
  </w:abstractNum>
  <w:abstractNum w:abstractNumId="28" w15:restartNumberingAfterBreak="0">
    <w:nsid w:val="6C914891"/>
    <w:multiLevelType w:val="hybridMultilevel"/>
    <w:tmpl w:val="4066FD96"/>
    <w:lvl w:ilvl="0" w:tplc="EDC2E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37009"/>
    <w:multiLevelType w:val="hybridMultilevel"/>
    <w:tmpl w:val="39ECA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0E47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A1972E0"/>
    <w:multiLevelType w:val="hybridMultilevel"/>
    <w:tmpl w:val="AB544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785FE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593734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4209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8389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59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86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08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26585">
    <w:abstractNumId w:val="24"/>
  </w:num>
  <w:num w:numId="8" w16cid:durableId="899055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83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359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232835">
    <w:abstractNumId w:val="11"/>
  </w:num>
  <w:num w:numId="12" w16cid:durableId="265505342">
    <w:abstractNumId w:val="3"/>
  </w:num>
  <w:num w:numId="13" w16cid:durableId="27605971">
    <w:abstractNumId w:val="16"/>
  </w:num>
  <w:num w:numId="14" w16cid:durableId="501743671">
    <w:abstractNumId w:val="26"/>
  </w:num>
  <w:num w:numId="15" w16cid:durableId="1601376754">
    <w:abstractNumId w:val="13"/>
  </w:num>
  <w:num w:numId="16" w16cid:durableId="1515917548">
    <w:abstractNumId w:val="7"/>
  </w:num>
  <w:num w:numId="17" w16cid:durableId="1559126148">
    <w:abstractNumId w:val="5"/>
  </w:num>
  <w:num w:numId="18" w16cid:durableId="1665813001">
    <w:abstractNumId w:val="28"/>
  </w:num>
  <w:num w:numId="19" w16cid:durableId="66537769">
    <w:abstractNumId w:val="22"/>
  </w:num>
  <w:num w:numId="20" w16cid:durableId="1869902672">
    <w:abstractNumId w:val="6"/>
  </w:num>
  <w:num w:numId="21" w16cid:durableId="549072422">
    <w:abstractNumId w:val="23"/>
  </w:num>
  <w:num w:numId="22" w16cid:durableId="1065302983">
    <w:abstractNumId w:val="31"/>
  </w:num>
  <w:num w:numId="23" w16cid:durableId="1409687944">
    <w:abstractNumId w:val="1"/>
  </w:num>
  <w:num w:numId="24" w16cid:durableId="1334257549">
    <w:abstractNumId w:val="14"/>
  </w:num>
  <w:num w:numId="25" w16cid:durableId="1113984490">
    <w:abstractNumId w:val="0"/>
  </w:num>
  <w:num w:numId="26" w16cid:durableId="1216619166">
    <w:abstractNumId w:val="18"/>
  </w:num>
  <w:num w:numId="27" w16cid:durableId="437792933">
    <w:abstractNumId w:val="9"/>
  </w:num>
  <w:num w:numId="28" w16cid:durableId="355885453">
    <w:abstractNumId w:val="10"/>
  </w:num>
  <w:num w:numId="29" w16cid:durableId="578296036">
    <w:abstractNumId w:val="12"/>
  </w:num>
  <w:num w:numId="30" w16cid:durableId="985476991">
    <w:abstractNumId w:val="21"/>
  </w:num>
  <w:num w:numId="31" w16cid:durableId="709770968">
    <w:abstractNumId w:val="8"/>
  </w:num>
  <w:num w:numId="32" w16cid:durableId="1050883962">
    <w:abstractNumId w:val="29"/>
  </w:num>
  <w:num w:numId="33" w16cid:durableId="1527910844">
    <w:abstractNumId w:val="2"/>
  </w:num>
  <w:num w:numId="34" w16cid:durableId="511531427">
    <w:abstractNumId w:val="4"/>
  </w:num>
  <w:num w:numId="35" w16cid:durableId="815610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D"/>
    <w:rsid w:val="00010C7A"/>
    <w:rsid w:val="00013613"/>
    <w:rsid w:val="0005060C"/>
    <w:rsid w:val="000545D6"/>
    <w:rsid w:val="000A515C"/>
    <w:rsid w:val="000A55E6"/>
    <w:rsid w:val="000B5F8E"/>
    <w:rsid w:val="000C0469"/>
    <w:rsid w:val="000E27CD"/>
    <w:rsid w:val="000E7396"/>
    <w:rsid w:val="001041E5"/>
    <w:rsid w:val="0011229F"/>
    <w:rsid w:val="001270F8"/>
    <w:rsid w:val="001439B4"/>
    <w:rsid w:val="001532B2"/>
    <w:rsid w:val="00171A4D"/>
    <w:rsid w:val="001A4E3D"/>
    <w:rsid w:val="0023044F"/>
    <w:rsid w:val="00245CFE"/>
    <w:rsid w:val="002519EB"/>
    <w:rsid w:val="00252967"/>
    <w:rsid w:val="00270B3E"/>
    <w:rsid w:val="00274829"/>
    <w:rsid w:val="0028329B"/>
    <w:rsid w:val="00287408"/>
    <w:rsid w:val="00297AC9"/>
    <w:rsid w:val="002B2DF3"/>
    <w:rsid w:val="002C4C8C"/>
    <w:rsid w:val="00312D1D"/>
    <w:rsid w:val="003169AB"/>
    <w:rsid w:val="00341292"/>
    <w:rsid w:val="0035403D"/>
    <w:rsid w:val="003709FD"/>
    <w:rsid w:val="00371B05"/>
    <w:rsid w:val="003825C3"/>
    <w:rsid w:val="00383B10"/>
    <w:rsid w:val="003906A7"/>
    <w:rsid w:val="003C6F0A"/>
    <w:rsid w:val="003F584D"/>
    <w:rsid w:val="004010D7"/>
    <w:rsid w:val="004047B1"/>
    <w:rsid w:val="00433BEA"/>
    <w:rsid w:val="00442F7E"/>
    <w:rsid w:val="00443753"/>
    <w:rsid w:val="00444893"/>
    <w:rsid w:val="004577D6"/>
    <w:rsid w:val="00471B87"/>
    <w:rsid w:val="00472131"/>
    <w:rsid w:val="00481634"/>
    <w:rsid w:val="00487650"/>
    <w:rsid w:val="004D1FBB"/>
    <w:rsid w:val="00507E99"/>
    <w:rsid w:val="00512012"/>
    <w:rsid w:val="00517163"/>
    <w:rsid w:val="00541EF0"/>
    <w:rsid w:val="0054548D"/>
    <w:rsid w:val="00561DCD"/>
    <w:rsid w:val="00625CF3"/>
    <w:rsid w:val="006336FB"/>
    <w:rsid w:val="00642256"/>
    <w:rsid w:val="00644D4B"/>
    <w:rsid w:val="00672735"/>
    <w:rsid w:val="00694F7A"/>
    <w:rsid w:val="00697316"/>
    <w:rsid w:val="0070634B"/>
    <w:rsid w:val="00735F9C"/>
    <w:rsid w:val="0076445A"/>
    <w:rsid w:val="0077042A"/>
    <w:rsid w:val="007A6A3C"/>
    <w:rsid w:val="008215C4"/>
    <w:rsid w:val="00854621"/>
    <w:rsid w:val="00867B72"/>
    <w:rsid w:val="008721C2"/>
    <w:rsid w:val="00885AC9"/>
    <w:rsid w:val="008A20C9"/>
    <w:rsid w:val="008E265B"/>
    <w:rsid w:val="008E72A6"/>
    <w:rsid w:val="009133AC"/>
    <w:rsid w:val="009404DB"/>
    <w:rsid w:val="009B2EBA"/>
    <w:rsid w:val="009B70D8"/>
    <w:rsid w:val="009C0EE2"/>
    <w:rsid w:val="009C7DDF"/>
    <w:rsid w:val="00A4029E"/>
    <w:rsid w:val="00A56009"/>
    <w:rsid w:val="00A60665"/>
    <w:rsid w:val="00A65797"/>
    <w:rsid w:val="00A859AF"/>
    <w:rsid w:val="00A9782F"/>
    <w:rsid w:val="00AA6DBB"/>
    <w:rsid w:val="00AB1501"/>
    <w:rsid w:val="00AD2C49"/>
    <w:rsid w:val="00AE60D3"/>
    <w:rsid w:val="00AE6B22"/>
    <w:rsid w:val="00AF09D8"/>
    <w:rsid w:val="00B00D0D"/>
    <w:rsid w:val="00B23AD1"/>
    <w:rsid w:val="00B24E66"/>
    <w:rsid w:val="00B54AE5"/>
    <w:rsid w:val="00B66471"/>
    <w:rsid w:val="00B67B14"/>
    <w:rsid w:val="00B93E02"/>
    <w:rsid w:val="00BA0900"/>
    <w:rsid w:val="00BA209B"/>
    <w:rsid w:val="00BD1192"/>
    <w:rsid w:val="00BD5CDF"/>
    <w:rsid w:val="00BE72D9"/>
    <w:rsid w:val="00C177DD"/>
    <w:rsid w:val="00C214BE"/>
    <w:rsid w:val="00C2283D"/>
    <w:rsid w:val="00C74442"/>
    <w:rsid w:val="00CB41AD"/>
    <w:rsid w:val="00D6585B"/>
    <w:rsid w:val="00DE3251"/>
    <w:rsid w:val="00DF26EB"/>
    <w:rsid w:val="00E20DB0"/>
    <w:rsid w:val="00E53D8C"/>
    <w:rsid w:val="00E607D5"/>
    <w:rsid w:val="00E63D1E"/>
    <w:rsid w:val="00E971DA"/>
    <w:rsid w:val="00EA2E09"/>
    <w:rsid w:val="00EA3ED6"/>
    <w:rsid w:val="00ED7153"/>
    <w:rsid w:val="00F02173"/>
    <w:rsid w:val="00F03CE8"/>
    <w:rsid w:val="00F10C51"/>
    <w:rsid w:val="00F44D32"/>
    <w:rsid w:val="00F67AC4"/>
    <w:rsid w:val="00F8166E"/>
    <w:rsid w:val="00F960EE"/>
    <w:rsid w:val="00FA7610"/>
    <w:rsid w:val="00FC1D3C"/>
    <w:rsid w:val="00FC2FD1"/>
    <w:rsid w:val="00FC4DF5"/>
    <w:rsid w:val="00FE3FC2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348C"/>
  <w15:docId w15:val="{DC6891DC-2D79-4090-802A-A812DC9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7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607D5"/>
    <w:pPr>
      <w:tabs>
        <w:tab w:val="center" w:pos="4536"/>
        <w:tab w:val="right" w:pos="9072"/>
      </w:tabs>
    </w:pPr>
  </w:style>
  <w:style w:type="character" w:customStyle="1" w:styleId="Hipercze1">
    <w:name w:val="Hiperłącze1"/>
    <w:basedOn w:val="Domylnaczcionkaakapitu"/>
    <w:rsid w:val="00E607D5"/>
    <w:rPr>
      <w:color w:val="0000FF"/>
      <w:u w:val="single"/>
    </w:rPr>
  </w:style>
  <w:style w:type="character" w:customStyle="1" w:styleId="Hipercze2">
    <w:name w:val="Hiperłącze2"/>
    <w:basedOn w:val="Domylnaczcionkaakapitu"/>
    <w:rsid w:val="00E607D5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E63D1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E27CD"/>
    <w:rPr>
      <w:color w:val="0000FF"/>
      <w:u w:val="single"/>
    </w:rPr>
  </w:style>
  <w:style w:type="character" w:customStyle="1" w:styleId="Hyperlink1">
    <w:name w:val="Hyperlink1"/>
    <w:basedOn w:val="Domylnaczcionkaakapitu"/>
    <w:rsid w:val="00BD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6"/>
    <w:pPr>
      <w:ind w:left="720"/>
      <w:contextualSpacing/>
      <w:textAlignment w:val="auto"/>
    </w:pPr>
  </w:style>
  <w:style w:type="character" w:customStyle="1" w:styleId="st">
    <w:name w:val="st"/>
    <w:rsid w:val="008E72A6"/>
    <w:rPr>
      <w:rFonts w:ascii="Times New Roman" w:hAnsi="Times New Roman" w:cs="Times New Roman" w:hint="default"/>
    </w:rPr>
  </w:style>
  <w:style w:type="character" w:customStyle="1" w:styleId="czeinternetowe">
    <w:name w:val="Łącze internetowe"/>
    <w:uiPriority w:val="99"/>
    <w:rsid w:val="00AE6B2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rsid w:val="003F584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584D"/>
    <w:rPr>
      <w:rFonts w:ascii="Consolas" w:hAnsi="Consolas"/>
    </w:rPr>
  </w:style>
  <w:style w:type="character" w:customStyle="1" w:styleId="NagwekZnak">
    <w:name w:val="Nagłówek Znak"/>
    <w:aliases w:val="Nagłówek strony Znak"/>
    <w:link w:val="Nagwek"/>
    <w:uiPriority w:val="99"/>
    <w:rsid w:val="00DF26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commons/thumb/5/5d/Logo_MON.svg/1200px-Logo_MON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1213</Words>
  <Characters>7282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8479</CharactersWithSpaces>
  <SharedDoc>false</SharedDoc>
  <HLinks>
    <vt:vector size="6" baseType="variant"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http://www.swidnica.pl/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Nocuń-Jurek</dc:creator>
  <cp:lastModifiedBy>Piotr Szerszeń</cp:lastModifiedBy>
  <cp:revision>8</cp:revision>
  <cp:lastPrinted>2022-09-19T11:14:00Z</cp:lastPrinted>
  <dcterms:created xsi:type="dcterms:W3CDTF">2022-09-06T07:31:00Z</dcterms:created>
  <dcterms:modified xsi:type="dcterms:W3CDTF">2023-06-20T10:48:00Z</dcterms:modified>
</cp:coreProperties>
</file>