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EA0" w:rsidRPr="00C30EA0" w:rsidRDefault="00C30EA0" w:rsidP="00C30EA0">
      <w:pPr>
        <w:jc w:val="center"/>
        <w:rPr>
          <w:rFonts w:ascii="Times New Roman" w:hAnsi="Times New Roman" w:cs="Times New Roman"/>
          <w:b/>
          <w:sz w:val="28"/>
        </w:rPr>
      </w:pPr>
      <w:r w:rsidRPr="00C30EA0">
        <w:rPr>
          <w:rFonts w:ascii="Times New Roman" w:hAnsi="Times New Roman" w:cs="Times New Roman"/>
          <w:b/>
          <w:sz w:val="28"/>
        </w:rPr>
        <w:t>Uchwała Nr</w:t>
      </w:r>
      <w:r>
        <w:rPr>
          <w:rFonts w:ascii="Times New Roman" w:hAnsi="Times New Roman" w:cs="Times New Roman"/>
          <w:b/>
          <w:sz w:val="28"/>
        </w:rPr>
        <w:t xml:space="preserve">   /    /2020</w:t>
      </w:r>
    </w:p>
    <w:p w:rsidR="00C30EA0" w:rsidRPr="00C30EA0" w:rsidRDefault="00C30EA0" w:rsidP="00C30EA0">
      <w:pPr>
        <w:jc w:val="center"/>
        <w:rPr>
          <w:rFonts w:ascii="Times New Roman" w:hAnsi="Times New Roman" w:cs="Times New Roman"/>
          <w:b/>
          <w:sz w:val="28"/>
        </w:rPr>
      </w:pPr>
      <w:r w:rsidRPr="00C30EA0">
        <w:rPr>
          <w:rFonts w:ascii="Times New Roman" w:hAnsi="Times New Roman" w:cs="Times New Roman"/>
          <w:b/>
          <w:sz w:val="28"/>
        </w:rPr>
        <w:t>Rady Powiatu w Ostródzie</w:t>
      </w:r>
    </w:p>
    <w:p w:rsidR="00400117" w:rsidRDefault="00C30EA0" w:rsidP="00C30EA0">
      <w:pPr>
        <w:jc w:val="center"/>
        <w:rPr>
          <w:rFonts w:ascii="Times New Roman" w:hAnsi="Times New Roman" w:cs="Times New Roman"/>
          <w:b/>
          <w:sz w:val="28"/>
        </w:rPr>
      </w:pPr>
      <w:r w:rsidRPr="00C30EA0">
        <w:rPr>
          <w:rFonts w:ascii="Times New Roman" w:hAnsi="Times New Roman" w:cs="Times New Roman"/>
          <w:b/>
          <w:sz w:val="28"/>
        </w:rPr>
        <w:t xml:space="preserve">z dnia </w:t>
      </w:r>
      <w:r>
        <w:rPr>
          <w:rFonts w:ascii="Times New Roman" w:hAnsi="Times New Roman" w:cs="Times New Roman"/>
          <w:b/>
          <w:sz w:val="28"/>
        </w:rPr>
        <w:t xml:space="preserve">        </w:t>
      </w:r>
      <w:r w:rsidRPr="00C30EA0">
        <w:rPr>
          <w:rFonts w:ascii="Times New Roman" w:hAnsi="Times New Roman" w:cs="Times New Roman"/>
          <w:b/>
          <w:sz w:val="28"/>
        </w:rPr>
        <w:t>2020 roku</w:t>
      </w:r>
    </w:p>
    <w:p w:rsidR="00C30EA0" w:rsidRDefault="00C30EA0" w:rsidP="00C30EA0">
      <w:pPr>
        <w:rPr>
          <w:rFonts w:ascii="Times New Roman" w:hAnsi="Times New Roman" w:cs="Times New Roman"/>
          <w:b/>
          <w:sz w:val="28"/>
        </w:rPr>
      </w:pPr>
    </w:p>
    <w:p w:rsidR="00C30EA0" w:rsidRDefault="00C30EA0" w:rsidP="00C30EA0">
      <w:pPr>
        <w:rPr>
          <w:rFonts w:ascii="Times New Roman" w:hAnsi="Times New Roman" w:cs="Times New Roman"/>
          <w:b/>
          <w:i/>
          <w:sz w:val="28"/>
        </w:rPr>
      </w:pPr>
      <w:r w:rsidRPr="00C30EA0">
        <w:rPr>
          <w:rFonts w:ascii="Times New Roman" w:hAnsi="Times New Roman" w:cs="Times New Roman"/>
          <w:b/>
          <w:i/>
          <w:sz w:val="28"/>
        </w:rPr>
        <w:t>w sprawie przekazania petycji zgodnie z właściwością</w:t>
      </w:r>
    </w:p>
    <w:p w:rsidR="000A6F62" w:rsidRDefault="000A6F62" w:rsidP="00C30EA0">
      <w:pPr>
        <w:rPr>
          <w:rFonts w:ascii="Times New Roman" w:hAnsi="Times New Roman" w:cs="Times New Roman"/>
          <w:b/>
          <w:i/>
          <w:sz w:val="28"/>
        </w:rPr>
      </w:pPr>
    </w:p>
    <w:p w:rsidR="000A6F62" w:rsidRDefault="000A6F62" w:rsidP="000A6F62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0A6F62">
        <w:rPr>
          <w:rFonts w:ascii="Times New Roman" w:hAnsi="Times New Roman" w:cs="Times New Roman"/>
          <w:sz w:val="24"/>
        </w:rPr>
        <w:t xml:space="preserve">Na podstawie </w:t>
      </w:r>
      <w:r>
        <w:rPr>
          <w:rFonts w:ascii="Times New Roman" w:hAnsi="Times New Roman" w:cs="Times New Roman"/>
          <w:sz w:val="24"/>
        </w:rPr>
        <w:t xml:space="preserve">art. 12 ust.11 ustawy </w:t>
      </w:r>
      <w:r w:rsidRPr="000A6F62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5 czerwca 1998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6F62">
        <w:rPr>
          <w:rFonts w:ascii="Times New Roman" w:eastAsia="Times New Roman" w:hAnsi="Times New Roman" w:cs="Times New Roman"/>
          <w:sz w:val="24"/>
          <w:szCs w:val="24"/>
          <w:lang w:eastAsia="pl-PL"/>
        </w:rPr>
        <w:t>o samorządzie powiatowym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(t.j. Dz.U. z 2019 r., poz. 511 ze zm.) oraz art. 6 ust. 1 ustawy </w:t>
      </w:r>
      <w:r w:rsidRPr="000A6F62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11 lipca 2014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6F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0A6F6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petycjach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(t.j. Dz. U. z 2018 r., poz. 870) Rada Powiatu uchwala, co następuje: </w:t>
      </w:r>
    </w:p>
    <w:p w:rsidR="000A6F62" w:rsidRPr="000A6F62" w:rsidRDefault="000A6F62" w:rsidP="000A6F6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6F62" w:rsidRPr="000A6F62" w:rsidRDefault="000A6F62" w:rsidP="000A6F62">
      <w:pPr>
        <w:jc w:val="center"/>
        <w:rPr>
          <w:rFonts w:ascii="Times New Roman" w:hAnsi="Times New Roman" w:cs="Times New Roman"/>
          <w:sz w:val="24"/>
        </w:rPr>
      </w:pPr>
      <w:r w:rsidRPr="000A6F62">
        <w:rPr>
          <w:rFonts w:ascii="Times New Roman" w:hAnsi="Times New Roman" w:cs="Times New Roman"/>
          <w:sz w:val="24"/>
        </w:rPr>
        <w:t>§1</w:t>
      </w:r>
    </w:p>
    <w:p w:rsidR="000A6F62" w:rsidRDefault="000A6F62" w:rsidP="000A6F6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Uznaje się Radę Powiatu w Ostródzie za niewłaściwą do rozpatrzenia petycji w sprawie remontu drogi powiatowej Dąbrówno-Lewałd Wielki.</w:t>
      </w:r>
    </w:p>
    <w:p w:rsidR="0042512B" w:rsidRDefault="0042512B" w:rsidP="0042512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§2</w:t>
      </w:r>
    </w:p>
    <w:p w:rsidR="000A6F62" w:rsidRDefault="0042512B" w:rsidP="000A6F6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Petycję przekazuje się Zarządowi Powiatu w Ostródzie, celem jej rozpatrzenia zgodnie </w:t>
      </w:r>
      <w:r>
        <w:rPr>
          <w:rFonts w:ascii="Times New Roman" w:hAnsi="Times New Roman" w:cs="Times New Roman"/>
          <w:sz w:val="24"/>
        </w:rPr>
        <w:br/>
        <w:t>z właściwością.</w:t>
      </w:r>
    </w:p>
    <w:p w:rsidR="0042512B" w:rsidRDefault="0042512B" w:rsidP="0042512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§3</w:t>
      </w:r>
    </w:p>
    <w:p w:rsidR="0042512B" w:rsidRDefault="0042512B" w:rsidP="0042512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Wykonanie uchwały powierza się Przewodniczącej Rady Powiatu.</w:t>
      </w:r>
    </w:p>
    <w:p w:rsidR="0042512B" w:rsidRDefault="0042512B" w:rsidP="0042512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§4</w:t>
      </w:r>
    </w:p>
    <w:p w:rsidR="0042512B" w:rsidRDefault="0042512B" w:rsidP="000A6F6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Uchwała wchodzi w życie z dniem podjęcia i podlega podaniu do publicznej wiadomości. </w:t>
      </w:r>
    </w:p>
    <w:p w:rsidR="0042512B" w:rsidRDefault="0042512B" w:rsidP="000A6F62">
      <w:pPr>
        <w:jc w:val="both"/>
        <w:rPr>
          <w:rFonts w:ascii="Times New Roman" w:hAnsi="Times New Roman" w:cs="Times New Roman"/>
          <w:sz w:val="24"/>
        </w:rPr>
      </w:pPr>
    </w:p>
    <w:p w:rsidR="0042512B" w:rsidRDefault="0042512B" w:rsidP="000A6F62">
      <w:pPr>
        <w:jc w:val="both"/>
        <w:rPr>
          <w:rFonts w:ascii="Times New Roman" w:hAnsi="Times New Roman" w:cs="Times New Roman"/>
          <w:sz w:val="24"/>
        </w:rPr>
      </w:pPr>
    </w:p>
    <w:p w:rsidR="0042512B" w:rsidRDefault="0042512B" w:rsidP="000A6F62">
      <w:pPr>
        <w:jc w:val="both"/>
        <w:rPr>
          <w:rFonts w:ascii="Times New Roman" w:hAnsi="Times New Roman" w:cs="Times New Roman"/>
          <w:sz w:val="24"/>
        </w:rPr>
      </w:pPr>
    </w:p>
    <w:p w:rsidR="0042512B" w:rsidRDefault="0042512B" w:rsidP="000A6F62">
      <w:pPr>
        <w:jc w:val="both"/>
        <w:rPr>
          <w:rFonts w:ascii="Times New Roman" w:hAnsi="Times New Roman" w:cs="Times New Roman"/>
          <w:sz w:val="24"/>
        </w:rPr>
      </w:pPr>
    </w:p>
    <w:p w:rsidR="0042512B" w:rsidRDefault="0042512B" w:rsidP="000A6F62">
      <w:pPr>
        <w:jc w:val="both"/>
        <w:rPr>
          <w:rFonts w:ascii="Times New Roman" w:hAnsi="Times New Roman" w:cs="Times New Roman"/>
          <w:sz w:val="24"/>
        </w:rPr>
      </w:pPr>
    </w:p>
    <w:p w:rsidR="0042512B" w:rsidRDefault="0042512B" w:rsidP="000A6F62">
      <w:pPr>
        <w:jc w:val="both"/>
        <w:rPr>
          <w:rFonts w:ascii="Times New Roman" w:hAnsi="Times New Roman" w:cs="Times New Roman"/>
          <w:sz w:val="24"/>
        </w:rPr>
      </w:pPr>
    </w:p>
    <w:p w:rsidR="0042512B" w:rsidRDefault="0042512B" w:rsidP="000A6F62">
      <w:pPr>
        <w:jc w:val="both"/>
        <w:rPr>
          <w:rFonts w:ascii="Times New Roman" w:hAnsi="Times New Roman" w:cs="Times New Roman"/>
          <w:sz w:val="24"/>
        </w:rPr>
      </w:pPr>
    </w:p>
    <w:p w:rsidR="0042512B" w:rsidRDefault="0042512B" w:rsidP="000A6F62">
      <w:pPr>
        <w:jc w:val="both"/>
        <w:rPr>
          <w:rFonts w:ascii="Times New Roman" w:hAnsi="Times New Roman" w:cs="Times New Roman"/>
          <w:sz w:val="24"/>
        </w:rPr>
      </w:pPr>
    </w:p>
    <w:p w:rsidR="0042512B" w:rsidRDefault="0042512B" w:rsidP="000A6F62">
      <w:pPr>
        <w:jc w:val="both"/>
        <w:rPr>
          <w:rFonts w:ascii="Times New Roman" w:hAnsi="Times New Roman" w:cs="Times New Roman"/>
          <w:sz w:val="24"/>
        </w:rPr>
      </w:pPr>
    </w:p>
    <w:p w:rsidR="0042512B" w:rsidRDefault="0042512B" w:rsidP="000A6F62">
      <w:pPr>
        <w:jc w:val="both"/>
        <w:rPr>
          <w:rFonts w:ascii="Times New Roman" w:hAnsi="Times New Roman" w:cs="Times New Roman"/>
          <w:sz w:val="24"/>
        </w:rPr>
      </w:pPr>
    </w:p>
    <w:p w:rsidR="0042512B" w:rsidRDefault="0042512B" w:rsidP="000A6F62">
      <w:pPr>
        <w:jc w:val="both"/>
        <w:rPr>
          <w:rFonts w:ascii="Times New Roman" w:hAnsi="Times New Roman" w:cs="Times New Roman"/>
          <w:sz w:val="24"/>
        </w:rPr>
      </w:pPr>
    </w:p>
    <w:p w:rsidR="0042512B" w:rsidRDefault="0042512B" w:rsidP="0042512B">
      <w:pPr>
        <w:jc w:val="center"/>
        <w:rPr>
          <w:rFonts w:ascii="Times New Roman" w:hAnsi="Times New Roman" w:cs="Times New Roman"/>
          <w:b/>
          <w:sz w:val="24"/>
        </w:rPr>
      </w:pPr>
      <w:r w:rsidRPr="0042512B">
        <w:rPr>
          <w:rFonts w:ascii="Times New Roman" w:hAnsi="Times New Roman" w:cs="Times New Roman"/>
          <w:b/>
          <w:sz w:val="24"/>
        </w:rPr>
        <w:lastRenderedPageBreak/>
        <w:t>Uzasadnienie</w:t>
      </w:r>
    </w:p>
    <w:p w:rsidR="0042512B" w:rsidRDefault="0042512B" w:rsidP="0042512B">
      <w:pPr>
        <w:rPr>
          <w:rFonts w:ascii="Times New Roman" w:hAnsi="Times New Roman" w:cs="Times New Roman"/>
          <w:sz w:val="24"/>
        </w:rPr>
      </w:pPr>
    </w:p>
    <w:p w:rsidR="0042512B" w:rsidRDefault="0042512B" w:rsidP="0042512B">
      <w:pPr>
        <w:rPr>
          <w:rFonts w:ascii="Times New Roman" w:hAnsi="Times New Roman" w:cs="Times New Roman"/>
          <w:sz w:val="24"/>
        </w:rPr>
      </w:pPr>
      <w:r w:rsidRPr="0042512B">
        <w:rPr>
          <w:rFonts w:ascii="Times New Roman" w:hAnsi="Times New Roman" w:cs="Times New Roman"/>
          <w:sz w:val="24"/>
        </w:rPr>
        <w:t>W dniu</w:t>
      </w:r>
      <w:r>
        <w:rPr>
          <w:rFonts w:ascii="Times New Roman" w:hAnsi="Times New Roman" w:cs="Times New Roman"/>
          <w:sz w:val="24"/>
        </w:rPr>
        <w:t xml:space="preserve"> 23</w:t>
      </w:r>
      <w:r w:rsidR="00DF705C">
        <w:rPr>
          <w:rFonts w:ascii="Times New Roman" w:hAnsi="Times New Roman" w:cs="Times New Roman"/>
          <w:sz w:val="24"/>
        </w:rPr>
        <w:t>.03.2020 r. do Przewodniczącej R</w:t>
      </w:r>
      <w:r>
        <w:rPr>
          <w:rFonts w:ascii="Times New Roman" w:hAnsi="Times New Roman" w:cs="Times New Roman"/>
          <w:sz w:val="24"/>
        </w:rPr>
        <w:t xml:space="preserve">ady Powiatu wpłynęła petycja w sprawie remontu nawierzchni drogi powiatowej </w:t>
      </w:r>
      <w:r w:rsidR="00DF705C">
        <w:rPr>
          <w:rFonts w:ascii="Times New Roman" w:hAnsi="Times New Roman" w:cs="Times New Roman"/>
          <w:sz w:val="24"/>
        </w:rPr>
        <w:t xml:space="preserve">Dąbrówno-Lewałd Wielki. </w:t>
      </w:r>
    </w:p>
    <w:p w:rsidR="00DF705C" w:rsidRPr="00DF705C" w:rsidRDefault="00DF705C" w:rsidP="00DF705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Petycję przekazano do Komisji Skarg, Wniosków i Petycji, </w:t>
      </w:r>
      <w:r w:rsidR="00A43380">
        <w:rPr>
          <w:rFonts w:ascii="Times New Roman" w:hAnsi="Times New Roman" w:cs="Times New Roman"/>
          <w:sz w:val="24"/>
        </w:rPr>
        <w:t xml:space="preserve">która na posiedzeniu w dniu </w:t>
      </w:r>
      <w:r w:rsidR="00A43380">
        <w:rPr>
          <w:rFonts w:ascii="Times New Roman" w:hAnsi="Times New Roman" w:cs="Times New Roman"/>
          <w:sz w:val="24"/>
        </w:rPr>
        <w:br/>
        <w:t xml:space="preserve">21 kwietnia </w:t>
      </w:r>
      <w:r>
        <w:rPr>
          <w:rFonts w:ascii="Times New Roman" w:hAnsi="Times New Roman" w:cs="Times New Roman"/>
          <w:sz w:val="24"/>
        </w:rPr>
        <w:t>2020 r. dokonała analizy treści petycji i stwierdziła, że z</w:t>
      </w:r>
      <w:r w:rsidR="00A43380">
        <w:rPr>
          <w:rFonts w:ascii="Times New Roman" w:hAnsi="Times New Roman" w:cs="Times New Roman"/>
          <w:sz w:val="24"/>
        </w:rPr>
        <w:t xml:space="preserve">godnie z art. 19 ust. 1 ustawy </w:t>
      </w:r>
      <w:bookmarkStart w:id="0" w:name="_GoBack"/>
      <w:bookmarkEnd w:id="0"/>
      <w:r w:rsidRPr="00DF705C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21 marca 1985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7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DF705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drogach publicznych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705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</w:t>
      </w:r>
      <w:r w:rsidRPr="00DF705C">
        <w:rPr>
          <w:rFonts w:ascii="Times New Roman" w:hAnsi="Times New Roman" w:cs="Times New Roman"/>
          <w:i/>
          <w:sz w:val="24"/>
        </w:rPr>
        <w:t>organ administracji rządowej lub jednostki samorządu terytorialnego, do którego właściwości należą sprawy z zakresu planowania, budowy, przebudowy, remontu, utrzymania i ochrony dróg, jest zarządcą drogi</w:t>
      </w:r>
      <w:r>
        <w:rPr>
          <w:rFonts w:ascii="Times New Roman" w:hAnsi="Times New Roman" w:cs="Times New Roman"/>
          <w:i/>
          <w:sz w:val="24"/>
        </w:rPr>
        <w:t>”</w:t>
      </w:r>
      <w:r w:rsidRPr="00DF705C">
        <w:rPr>
          <w:i/>
        </w:rPr>
        <w:t>.</w:t>
      </w:r>
      <w:r w:rsidRPr="00DF70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 rozumieniu art.19 ust.2 cytowanej ustawy zarządcą dróg dla dróg powiatowych jest Zarząd Powiatu.</w:t>
      </w:r>
    </w:p>
    <w:p w:rsidR="00DF705C" w:rsidRPr="0042512B" w:rsidRDefault="00776C6D" w:rsidP="00776C6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Mając na względzie cytowaną ustawę, Komisja Skarg, Wniosków i Petycji stwierdziła, że Rada Powiatu w Ostródzie nie jest organem właściwym do rozpatrzenia przedmiotowej petycji, dlatego też na podstawie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6 ust. 1 ustawy </w:t>
      </w:r>
      <w:r w:rsidRPr="000A6F62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11 lipca 2014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6F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0A6F6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petycjach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przekazuje się Zarządowi Powiatu petycję do rozpatrzenia zgodnie z właściwością.</w:t>
      </w:r>
    </w:p>
    <w:sectPr w:rsidR="00DF705C" w:rsidRPr="00425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EA0"/>
    <w:rsid w:val="000A6F62"/>
    <w:rsid w:val="00400117"/>
    <w:rsid w:val="0042512B"/>
    <w:rsid w:val="00776C6D"/>
    <w:rsid w:val="00A43380"/>
    <w:rsid w:val="00C30EA0"/>
    <w:rsid w:val="00DF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33C58-288F-4A48-9C7C-F65EECA9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5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Węglarz</dc:creator>
  <cp:keywords/>
  <dc:description/>
  <cp:lastModifiedBy>Barbara Węglarz</cp:lastModifiedBy>
  <cp:revision>2</cp:revision>
  <dcterms:created xsi:type="dcterms:W3CDTF">2020-04-08T06:17:00Z</dcterms:created>
  <dcterms:modified xsi:type="dcterms:W3CDTF">2020-04-21T07:16:00Z</dcterms:modified>
</cp:coreProperties>
</file>