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135" w14:textId="70F7E1B3" w:rsidR="00691C99" w:rsidRPr="00CD3DCC" w:rsidRDefault="009A1E4C" w:rsidP="00CD3DCC">
      <w:pPr>
        <w:ind w:left="5103"/>
        <w:rPr>
          <w:rFonts w:ascii="Arial" w:hAnsi="Arial" w:cs="Arial"/>
        </w:rPr>
      </w:pPr>
      <w:r w:rsidRPr="00CD3DCC">
        <w:rPr>
          <w:rFonts w:ascii="Arial" w:hAnsi="Arial" w:cs="Arial"/>
        </w:rPr>
        <w:t>Załącznik nr 1 do zapytania</w:t>
      </w:r>
      <w:r w:rsidR="00CD3DCC">
        <w:rPr>
          <w:rFonts w:ascii="Arial" w:hAnsi="Arial" w:cs="Arial"/>
        </w:rPr>
        <w:t xml:space="preserve"> </w:t>
      </w:r>
      <w:r w:rsidRPr="00CD3DCC">
        <w:rPr>
          <w:rFonts w:ascii="Arial" w:hAnsi="Arial" w:cs="Arial"/>
        </w:rPr>
        <w:t xml:space="preserve">ofertowego </w:t>
      </w:r>
    </w:p>
    <w:p w14:paraId="280F602E" w14:textId="77777777" w:rsidR="009A1E4C" w:rsidRPr="00CD3DCC" w:rsidRDefault="009A1E4C">
      <w:pPr>
        <w:rPr>
          <w:rFonts w:ascii="Arial" w:hAnsi="Arial" w:cs="Arial"/>
        </w:rPr>
      </w:pPr>
    </w:p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428FB08D" w14:textId="5EB86490" w:rsidR="009A1E4C" w:rsidRPr="00CD3DCC" w:rsidRDefault="009A1E4C" w:rsidP="00CD3DCC">
      <w:pPr>
        <w:jc w:val="both"/>
        <w:rPr>
          <w:rFonts w:ascii="Arial" w:hAnsi="Arial" w:cs="Arial"/>
          <w:b/>
          <w:bCs/>
        </w:rPr>
      </w:pPr>
      <w:r w:rsidRPr="00CD3DCC">
        <w:rPr>
          <w:rFonts w:ascii="Arial" w:hAnsi="Arial" w:cs="Arial"/>
        </w:rPr>
        <w:t xml:space="preserve">Przedmiotem zamówienia jest </w:t>
      </w:r>
      <w:r w:rsidR="00CD3DCC" w:rsidRPr="00CD3DCC">
        <w:rPr>
          <w:rFonts w:ascii="Arial" w:hAnsi="Arial" w:cs="Arial"/>
          <w:b/>
          <w:bCs/>
        </w:rPr>
        <w:t xml:space="preserve">Dostawa, montaż, uruchomienie, wykonanie pomiarów oraz kalibracja pętli indukcyjnych w budynku Starostwa Powiatowego w Ostródzie </w:t>
      </w:r>
      <w:r w:rsidR="00CD3DCC">
        <w:rPr>
          <w:rFonts w:ascii="Arial" w:hAnsi="Arial" w:cs="Arial"/>
          <w:b/>
          <w:bCs/>
        </w:rPr>
        <w:br/>
      </w:r>
      <w:r w:rsidR="00CD3DCC" w:rsidRPr="00CD3DCC">
        <w:rPr>
          <w:rFonts w:ascii="Arial" w:hAnsi="Arial" w:cs="Arial"/>
          <w:b/>
          <w:bCs/>
        </w:rPr>
        <w:t xml:space="preserve">w ramach projektu pn. </w:t>
      </w:r>
      <w:r w:rsidR="00CD3DCC" w:rsidRPr="00C75209">
        <w:rPr>
          <w:rFonts w:ascii="Arial" w:hAnsi="Arial" w:cs="Arial"/>
          <w:b/>
          <w:bCs/>
          <w:i/>
          <w:iCs/>
        </w:rPr>
        <w:t xml:space="preserve">Dostosowanie budynku urzędu Starostwa Powiatowego </w:t>
      </w:r>
      <w:r w:rsidR="00CD3DCC" w:rsidRPr="00C75209">
        <w:rPr>
          <w:rFonts w:ascii="Arial" w:hAnsi="Arial" w:cs="Arial"/>
          <w:b/>
          <w:bCs/>
          <w:i/>
          <w:iCs/>
        </w:rPr>
        <w:br/>
        <w:t>w Ostródzie dla osób ze szczególnymi potrzebami</w:t>
      </w:r>
      <w:r w:rsidR="00CD3DCC" w:rsidRPr="00CD3DCC">
        <w:rPr>
          <w:rFonts w:ascii="Arial" w:hAnsi="Arial" w:cs="Arial"/>
          <w:b/>
          <w:bCs/>
        </w:rPr>
        <w:t xml:space="preserve"> – Dostępny samorząd.</w:t>
      </w:r>
    </w:p>
    <w:p w14:paraId="4A3955F3" w14:textId="4EAEB353" w:rsidR="007A52D2" w:rsidRDefault="007A52D2" w:rsidP="00CD3DCC">
      <w:pPr>
        <w:jc w:val="both"/>
        <w:rPr>
          <w:rFonts w:ascii="Arial" w:hAnsi="Arial" w:cs="Arial"/>
          <w:b/>
        </w:rPr>
      </w:pPr>
    </w:p>
    <w:p w14:paraId="1F2258C9" w14:textId="6DD628F8" w:rsidR="00CD3DCC" w:rsidRDefault="00CD3DCC" w:rsidP="00CD3D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stanowiskowy – Punkt obsługi petenta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15DCF" w:rsidRPr="00715DCF" w14:paraId="7B4A6987" w14:textId="77777777" w:rsidTr="00F115AC">
        <w:tc>
          <w:tcPr>
            <w:tcW w:w="1838" w:type="dxa"/>
            <w:vAlign w:val="center"/>
          </w:tcPr>
          <w:p w14:paraId="4D04B5B9" w14:textId="491BBDCB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DCF">
              <w:rPr>
                <w:rFonts w:ascii="Arial" w:hAnsi="Arial" w:cs="Arial"/>
                <w:bCs/>
                <w:sz w:val="20"/>
                <w:szCs w:val="20"/>
              </w:rPr>
              <w:t>Mikrofon</w:t>
            </w:r>
          </w:p>
        </w:tc>
        <w:tc>
          <w:tcPr>
            <w:tcW w:w="7224" w:type="dxa"/>
            <w:vAlign w:val="center"/>
          </w:tcPr>
          <w:p w14:paraId="5E440CDC" w14:textId="00265517" w:rsidR="000D2229" w:rsidRDefault="000D2229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 xml:space="preserve">ojemnościowy dookólny naklejany na szybę/ścianę lub stacjonarny tzw. pulpitowy stawiany na biurko z przewodem o długości min 3 m, </w:t>
            </w:r>
          </w:p>
          <w:p w14:paraId="48BC4FB3" w14:textId="39F099AB" w:rsidR="00715DCF" w:rsidRPr="00715DCF" w:rsidRDefault="00715DC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wtyk jack 3,5mm lub XLR</w:t>
            </w:r>
          </w:p>
        </w:tc>
      </w:tr>
      <w:tr w:rsidR="00715DCF" w:rsidRPr="00715DCF" w14:paraId="6EF7D509" w14:textId="77777777" w:rsidTr="00F115AC">
        <w:tc>
          <w:tcPr>
            <w:tcW w:w="1838" w:type="dxa"/>
            <w:vAlign w:val="center"/>
          </w:tcPr>
          <w:p w14:paraId="70BF68A2" w14:textId="3354C93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indukcyjny</w:t>
            </w:r>
          </w:p>
        </w:tc>
        <w:tc>
          <w:tcPr>
            <w:tcW w:w="7224" w:type="dxa"/>
            <w:vAlign w:val="center"/>
          </w:tcPr>
          <w:p w14:paraId="7A1E1425" w14:textId="46F030BB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ata z przewodem pętli indukcyjnej</w:t>
            </w:r>
          </w:p>
        </w:tc>
      </w:tr>
      <w:tr w:rsidR="00715DCF" w:rsidRPr="00715DCF" w14:paraId="57FC0A2F" w14:textId="77777777" w:rsidTr="00F115AC">
        <w:tc>
          <w:tcPr>
            <w:tcW w:w="1838" w:type="dxa"/>
            <w:vAlign w:val="center"/>
          </w:tcPr>
          <w:p w14:paraId="34B4B561" w14:textId="2B310E9A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7224" w:type="dxa"/>
            <w:vAlign w:val="center"/>
          </w:tcPr>
          <w:p w14:paraId="139F0E80" w14:textId="481482D2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asilacz</w:t>
            </w:r>
          </w:p>
        </w:tc>
      </w:tr>
      <w:tr w:rsidR="00715DCF" w:rsidRPr="00715DCF" w14:paraId="245284C2" w14:textId="77777777" w:rsidTr="00F115AC">
        <w:tc>
          <w:tcPr>
            <w:tcW w:w="1838" w:type="dxa"/>
            <w:vAlign w:val="center"/>
          </w:tcPr>
          <w:p w14:paraId="7B1F8410" w14:textId="384B448A" w:rsidR="00715DCF" w:rsidRPr="00715DCF" w:rsidRDefault="00715DCF" w:rsidP="000D2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DCF"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50428C26" w14:textId="60C019B5" w:rsidR="000D2229" w:rsidRPr="000D2229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2075C737" w14:textId="339E056A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prąd wyjściowy 2,3 Arms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8F99C7C" w14:textId="1365F6AC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urządzenie zgodne z normą IEC 60118-4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63AFD7A" w14:textId="6451AAAB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2 wejścia liniowe 3,5 mm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6780CF5" w14:textId="36A95EDD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pasmo przenoszenia 70 Hz-15 kHz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BD7E3C1" w14:textId="4AFAA3D8" w:rsidR="000D2229" w:rsidRPr="000D2229" w:rsidRDefault="000D222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75209" w:rsidRPr="000D2229">
              <w:rPr>
                <w:rFonts w:ascii="Arial" w:hAnsi="Arial" w:cs="Arial"/>
                <w:bCs/>
                <w:sz w:val="20"/>
                <w:szCs w:val="20"/>
              </w:rPr>
              <w:t>odwójny układ automatycznej regulacji wzmocnienia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C75209"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3FCE4A1" w14:textId="4B243656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2 wyjścia przewodu pętli (2 pinowy DIN i zaciski sprężynowe)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2836F3" w14:textId="66860722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wyjście słuchawkowe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7AA9F1" w14:textId="4A663B8C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możliwość regulacji częstotliwości wysokich i niskich, sygnalizacja zasilania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31A5599" w14:textId="76D64B9A" w:rsidR="00715DCF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sygnału wejściowego i prądu pętli za pomocą LED.</w:t>
            </w:r>
          </w:p>
        </w:tc>
      </w:tr>
      <w:tr w:rsidR="00715DCF" w:rsidRPr="00715DCF" w14:paraId="61F03D7D" w14:textId="77777777" w:rsidTr="00F115AC">
        <w:tc>
          <w:tcPr>
            <w:tcW w:w="1838" w:type="dxa"/>
            <w:vAlign w:val="center"/>
          </w:tcPr>
          <w:p w14:paraId="0CBBC679" w14:textId="6E75C107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montażu wzmacniacza na ścianie</w:t>
            </w:r>
          </w:p>
        </w:tc>
        <w:tc>
          <w:tcPr>
            <w:tcW w:w="7224" w:type="dxa"/>
            <w:vAlign w:val="center"/>
          </w:tcPr>
          <w:p w14:paraId="1AB9B8B8" w14:textId="407C0D01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ak, w zestawie uchwyt ścienny</w:t>
            </w:r>
          </w:p>
        </w:tc>
      </w:tr>
      <w:tr w:rsidR="00715DCF" w:rsidRPr="00715DCF" w14:paraId="0926378E" w14:textId="77777777" w:rsidTr="00F115AC">
        <w:tc>
          <w:tcPr>
            <w:tcW w:w="1838" w:type="dxa"/>
            <w:vAlign w:val="center"/>
          </w:tcPr>
          <w:p w14:paraId="5873CBA9" w14:textId="6D2A13A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6D58F7C5" w14:textId="1EC1C18E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</w:tr>
      <w:tr w:rsidR="00715DCF" w:rsidRPr="00715DCF" w14:paraId="6F3ADE81" w14:textId="77777777" w:rsidTr="00F115AC">
        <w:tc>
          <w:tcPr>
            <w:tcW w:w="1838" w:type="dxa"/>
            <w:vAlign w:val="center"/>
          </w:tcPr>
          <w:p w14:paraId="1A2E0726" w14:textId="4E6B80F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Dokumentacja</w:t>
            </w:r>
          </w:p>
        </w:tc>
        <w:tc>
          <w:tcPr>
            <w:tcW w:w="7224" w:type="dxa"/>
            <w:vAlign w:val="center"/>
          </w:tcPr>
          <w:p w14:paraId="72D4F7FF" w14:textId="352C8E1F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 xml:space="preserve">okumentacja pomiarowa wykonana z użyciem certyfikowanych urządzeń pomiarowych, protokół pomiarowy </w:t>
            </w:r>
          </w:p>
        </w:tc>
      </w:tr>
      <w:tr w:rsidR="00715DCF" w:rsidRPr="00715DCF" w14:paraId="12D96240" w14:textId="77777777" w:rsidTr="00F115AC">
        <w:tc>
          <w:tcPr>
            <w:tcW w:w="1838" w:type="dxa"/>
            <w:vAlign w:val="center"/>
          </w:tcPr>
          <w:p w14:paraId="4076F838" w14:textId="0B14FB14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2F1D51D7" w14:textId="47AEA614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>znakowanie miejsca instalacji piktogramem zgodnie z normą 60118-4:2015-06</w:t>
            </w:r>
          </w:p>
        </w:tc>
      </w:tr>
    </w:tbl>
    <w:p w14:paraId="69CF72B4" w14:textId="77777777" w:rsidR="00CD3DCC" w:rsidRDefault="00CD3DCC" w:rsidP="00CD3DCC">
      <w:pPr>
        <w:jc w:val="both"/>
        <w:rPr>
          <w:rFonts w:ascii="Arial" w:hAnsi="Arial" w:cs="Arial"/>
          <w:b/>
        </w:rPr>
      </w:pPr>
    </w:p>
    <w:p w14:paraId="0CBA203E" w14:textId="6BF8C616" w:rsidR="00C75209" w:rsidRDefault="00C75209" w:rsidP="00C75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konferencyjny – sala konferencyjna nr 220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5209" w:rsidRPr="00715DCF" w14:paraId="19FDEB1E" w14:textId="77777777" w:rsidTr="00F115AC">
        <w:tc>
          <w:tcPr>
            <w:tcW w:w="1838" w:type="dxa"/>
            <w:vAlign w:val="center"/>
          </w:tcPr>
          <w:p w14:paraId="5B73ACE9" w14:textId="2F40B747" w:rsidR="00C75209" w:rsidRPr="00715DCF" w:rsidRDefault="009A37BE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5CE3F578" w14:textId="6F2A1BC1" w:rsidR="000D2229" w:rsidRPr="000D2229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20E13128" w14:textId="46789E69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rządzenie zgodne z normą EN 60118-4 obsługujące pow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 xml:space="preserve"> do 150 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8432145" w14:textId="759CA942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inimalna wymagana wartość prądu na wyjściu pętli to 9,5 Arms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E2176B6" w14:textId="5661F5FD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pasmo przenoszenia nie węższe niż 75 – 6800 Hz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4094F8" w14:textId="7107CFC3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echanizm korekcji strat na metalu MLC z możliwością regulacji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5D52665" w14:textId="78DF3B1C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gniazda stanowiące wyposażenie fabryczne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10FC53" w14:textId="3516FA2D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minimum 3 wejścia sygnału audio (w tym co najmniej 1 programowalne XLR, co najmniej 1 typu RCA)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5EDF637" w14:textId="053926CB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wejście dla dźwiękowych systemów ostrzegawczych z funkcją override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AB2B5A" w14:textId="077CBBE8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wyjście liniowe lub słuchawkowe dostępne na panelu przednim przeznaczone do monitorowania nadawanego sygnału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A3A818" w14:textId="0212FD88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 sygnalizacji (zasilania, sygnału wejściowego audio, działania pętli, osiągania przez sygnał wartości maksymalnych) za pomocą LED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BD3DEF" w14:textId="78AADB15" w:rsidR="00C75209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potencjometry (głośność poszczególnych wejść, korekcja strat na metalu, prądu pętli) na przednim panelu.</w:t>
            </w:r>
          </w:p>
        </w:tc>
      </w:tr>
      <w:tr w:rsidR="00C75209" w:rsidRPr="00715DCF" w14:paraId="1AEB3D64" w14:textId="77777777" w:rsidTr="00F115AC">
        <w:tc>
          <w:tcPr>
            <w:tcW w:w="1838" w:type="dxa"/>
            <w:vAlign w:val="center"/>
          </w:tcPr>
          <w:p w14:paraId="3D31A9F3" w14:textId="17B6DD0F" w:rsidR="00C75209" w:rsidRPr="00715DCF" w:rsidRDefault="009A37BE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Okablowanie</w:t>
            </w:r>
          </w:p>
        </w:tc>
        <w:tc>
          <w:tcPr>
            <w:tcW w:w="7224" w:type="dxa"/>
            <w:vAlign w:val="center"/>
          </w:tcPr>
          <w:p w14:paraId="3551B721" w14:textId="611A657A" w:rsidR="00C75209" w:rsidRPr="00715DCF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Szczegółowy układ okablowania dla pętli oraz sposób montażu powinien ustalić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ykonawca w porozumieniu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Zamawiającym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po przeprowadzeniu wizji oraz testów w celu określenia odpowiedniej liczby segmentów systemu ósemkowego bądź dookólnego. Wskazane jest staranne zaprojektowanie rozwiązania </w:t>
            </w:r>
            <w:r w:rsidR="002D1E3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warunków otoczenia oraz innych pętli indukcyjnych przewidzianych na obiekcie a następnie przygotowanie dokumentacji technicznej, zastosowanie symulacji komputerowej i przeprowadzenie testu przed ostateczną instalacją okablowania.</w:t>
            </w:r>
          </w:p>
        </w:tc>
      </w:tr>
      <w:tr w:rsidR="00C75209" w:rsidRPr="00715DCF" w14:paraId="67129FF1" w14:textId="77777777" w:rsidTr="00F115AC">
        <w:tc>
          <w:tcPr>
            <w:tcW w:w="1838" w:type="dxa"/>
            <w:vAlign w:val="center"/>
          </w:tcPr>
          <w:p w14:paraId="09F8C505" w14:textId="77777777" w:rsidR="00C75209" w:rsidRPr="00715DCF" w:rsidRDefault="00C7520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27AB0604" w14:textId="58857927" w:rsidR="00C75209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36 miesięcy</w:t>
            </w:r>
          </w:p>
        </w:tc>
      </w:tr>
      <w:tr w:rsidR="00C75209" w:rsidRPr="00715DCF" w14:paraId="2100566B" w14:textId="77777777" w:rsidTr="00F115AC">
        <w:tc>
          <w:tcPr>
            <w:tcW w:w="1838" w:type="dxa"/>
            <w:vAlign w:val="center"/>
          </w:tcPr>
          <w:p w14:paraId="508ECE3F" w14:textId="5C77E528" w:rsidR="00C7520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Uruchomienie i kalibracja</w:t>
            </w:r>
          </w:p>
        </w:tc>
        <w:tc>
          <w:tcPr>
            <w:tcW w:w="7224" w:type="dxa"/>
            <w:vAlign w:val="center"/>
          </w:tcPr>
          <w:p w14:paraId="118B1DBB" w14:textId="3C9640E5" w:rsidR="00C75209" w:rsidRPr="00715DCF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ały system pętli powinien zostać zaprojektowany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skalibrowany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wymagań normy PN EN 60118-4:2007 przez wykwalifikowanego, doświadczonego instalatora/wykonawcę przy użyciu certyfikowanych urządzeń pomiarowych. Spełnienie wymagań normy należy potwierdzić w ramach odbioru protokołem z wykonanych pomiarów.</w:t>
            </w:r>
          </w:p>
        </w:tc>
      </w:tr>
      <w:tr w:rsidR="00F115AC" w:rsidRPr="00715DCF" w14:paraId="3936C1B3" w14:textId="77777777" w:rsidTr="00F115AC">
        <w:tc>
          <w:tcPr>
            <w:tcW w:w="1838" w:type="dxa"/>
            <w:vAlign w:val="center"/>
          </w:tcPr>
          <w:p w14:paraId="7EEF89E5" w14:textId="77777777" w:rsidR="00F115AC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468A0D8D" w14:textId="70434054" w:rsidR="00F115AC" w:rsidRPr="00715DCF" w:rsidRDefault="00F115AC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 miejsca instalacji piktogramem zgodnie z normą 60118-4:2015-06</w:t>
            </w:r>
          </w:p>
        </w:tc>
      </w:tr>
    </w:tbl>
    <w:p w14:paraId="4DAEAEEF" w14:textId="77777777" w:rsidR="00CD3DCC" w:rsidRPr="00CD3DCC" w:rsidRDefault="00CD3DCC" w:rsidP="00CD3DCC">
      <w:pPr>
        <w:jc w:val="both"/>
        <w:rPr>
          <w:rFonts w:ascii="Arial" w:hAnsi="Arial" w:cs="Arial"/>
        </w:rPr>
      </w:pPr>
    </w:p>
    <w:p w14:paraId="2D4A0D3D" w14:textId="3DDA4AAC" w:rsidR="000D2229" w:rsidRDefault="000D2229" w:rsidP="000D22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konferencyjny – sala nr 401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D2229" w:rsidRPr="00715DCF" w14:paraId="02B68B3E" w14:textId="77777777" w:rsidTr="00F115AC">
        <w:tc>
          <w:tcPr>
            <w:tcW w:w="1838" w:type="dxa"/>
            <w:vAlign w:val="center"/>
          </w:tcPr>
          <w:p w14:paraId="0CEAA3E5" w14:textId="6003C104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209E4DA7" w14:textId="77777777" w:rsidR="000D2229" w:rsidRPr="000D2229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7415C1C0" w14:textId="51BCAF54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>rządzenie zgodne z normą EN 60118-4 obsługujące pow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do 50 m</w:t>
            </w:r>
            <w:r w:rsidRPr="009A37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B6EAE6" w14:textId="5097C9FD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inimalna wymagana wartość prądu na wyjściu pętli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4,7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Arms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15E2EAD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pasmo przenoszenia nie węższe niż 75 – 6800 Hz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319ABB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Mechanizm korekcji strat na metalu MLC z możliwością regulacji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B0A00C2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gniazda stanowiące wyposażenie fabryczne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9CBB9AB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minimum 3 wejścia sygnału audio (w tym co najmniej 1 programowalne XLR, co najmniej 1 typu RCA)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79E8886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wejście dla dźwiękowych systemów ostrzegawczych z funkcją override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E84762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wyjście liniowe lub słuchawkowe dostępne na panelu przednim przeznaczone do monitorowania nadawanego sygnału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07581E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system sygnalizacji (zasilania, sygnału wejściowego audio, działania pętli, osiągania przez sygnał wartości maksymalnych) za pomocą LED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CC1E64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potencjometry (głośność poszczególnych wejść, korekcja strat na metalu, prądu pętli) na przednim panelu.</w:t>
            </w:r>
          </w:p>
        </w:tc>
      </w:tr>
      <w:tr w:rsidR="000D2229" w:rsidRPr="00715DCF" w14:paraId="58890309" w14:textId="77777777" w:rsidTr="00F115AC">
        <w:tc>
          <w:tcPr>
            <w:tcW w:w="1838" w:type="dxa"/>
            <w:vAlign w:val="center"/>
          </w:tcPr>
          <w:p w14:paraId="300883BE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Okablowanie</w:t>
            </w:r>
          </w:p>
        </w:tc>
        <w:tc>
          <w:tcPr>
            <w:tcW w:w="7224" w:type="dxa"/>
            <w:vAlign w:val="center"/>
          </w:tcPr>
          <w:p w14:paraId="51B2EF09" w14:textId="2E086BE8" w:rsidR="000D2229" w:rsidRPr="00715DCF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Szczegółowy układ okablowania dla pętli oraz sposób montażu powinien ustalić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ykonawca w porozumieniu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Zamawiającym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po przeprowadzeniu wizji oraz testów w celu określenia odpowiedniej liczby segmentów systemu ósemkowego bądź dookólnego. Wskazane jest staranne zaprojektowanie rozwiązania </w:t>
            </w:r>
            <w:r w:rsidR="002D1E3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warunków otoczenia oraz innych pętli indukcyjnych przewidzianych na obiekcie a następnie przygotowanie dokumentacji technicznej, zastosowanie symulacji komputerowej i przeprowadzenie testu przed ostateczną instalacją okablowania.</w:t>
            </w:r>
          </w:p>
        </w:tc>
      </w:tr>
      <w:tr w:rsidR="000D2229" w:rsidRPr="00715DCF" w14:paraId="6F7B61D5" w14:textId="77777777" w:rsidTr="00F115AC">
        <w:tc>
          <w:tcPr>
            <w:tcW w:w="1838" w:type="dxa"/>
            <w:vAlign w:val="center"/>
          </w:tcPr>
          <w:p w14:paraId="1B465726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748A0F57" w14:textId="14603B50" w:rsidR="000D2229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36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 xml:space="preserve"> miesięcy</w:t>
            </w:r>
          </w:p>
        </w:tc>
      </w:tr>
      <w:tr w:rsidR="000D2229" w:rsidRPr="00715DCF" w14:paraId="5AADE47B" w14:textId="77777777" w:rsidTr="00F115AC">
        <w:tc>
          <w:tcPr>
            <w:tcW w:w="1838" w:type="dxa"/>
            <w:vAlign w:val="center"/>
          </w:tcPr>
          <w:p w14:paraId="6B651180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Uruchomienie i kalibracja</w:t>
            </w:r>
          </w:p>
        </w:tc>
        <w:tc>
          <w:tcPr>
            <w:tcW w:w="7224" w:type="dxa"/>
            <w:vAlign w:val="center"/>
          </w:tcPr>
          <w:p w14:paraId="1F5D55B6" w14:textId="77777777" w:rsidR="000D2229" w:rsidRPr="00715DCF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ały system pętli powinien zostać zaprojektowany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skalibrowany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wymagań normy PN EN 60118-4:2007 przez wykwalifikowanego, doświadczonego instalatora/wykonawcę przy użyciu certyfikowanych urządzeń pomiarowych. Spełnienie wymagań normy należy potwierdzić w ramach odbioru protokołem z wykonanych pomiarów.</w:t>
            </w:r>
          </w:p>
        </w:tc>
      </w:tr>
      <w:tr w:rsidR="00F115AC" w:rsidRPr="00715DCF" w14:paraId="6CFDC190" w14:textId="77777777" w:rsidTr="002D1E3F">
        <w:trPr>
          <w:trHeight w:val="265"/>
        </w:trPr>
        <w:tc>
          <w:tcPr>
            <w:tcW w:w="1838" w:type="dxa"/>
            <w:vAlign w:val="center"/>
          </w:tcPr>
          <w:p w14:paraId="018839EC" w14:textId="77777777" w:rsidR="00F115AC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6222D2CC" w14:textId="7B847F5A" w:rsidR="00F115AC" w:rsidRPr="00715DCF" w:rsidRDefault="00F115AC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 miejsca instalacji piktogramem zgodnie z normą 60118-4:2015-06</w:t>
            </w:r>
          </w:p>
        </w:tc>
      </w:tr>
    </w:tbl>
    <w:p w14:paraId="14A31BE7" w14:textId="31574872" w:rsidR="00EE1211" w:rsidRDefault="00EE1211" w:rsidP="000F1A43">
      <w:pPr>
        <w:spacing w:after="0"/>
        <w:jc w:val="both"/>
        <w:rPr>
          <w:rFonts w:ascii="Arial" w:hAnsi="Arial" w:cs="Arial"/>
        </w:rPr>
      </w:pPr>
    </w:p>
    <w:p w14:paraId="7C82FE13" w14:textId="77777777" w:rsidR="00F115AC" w:rsidRPr="00CD3DCC" w:rsidRDefault="00F115AC" w:rsidP="000F1A43">
      <w:pPr>
        <w:spacing w:after="0"/>
        <w:jc w:val="both"/>
        <w:rPr>
          <w:rFonts w:ascii="Arial" w:hAnsi="Arial" w:cs="Arial"/>
        </w:rPr>
      </w:pPr>
    </w:p>
    <w:sectPr w:rsidR="00F115AC" w:rsidRPr="00CD3DCC" w:rsidSect="00F115AC">
      <w:headerReference w:type="default" r:id="rId7"/>
      <w:footerReference w:type="default" r:id="rId8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1F04" w14:textId="77777777" w:rsidR="00DA168E" w:rsidRDefault="00DA168E" w:rsidP="00CD3DCC">
      <w:pPr>
        <w:spacing w:after="0" w:line="240" w:lineRule="auto"/>
      </w:pPr>
      <w:r>
        <w:separator/>
      </w:r>
    </w:p>
  </w:endnote>
  <w:endnote w:type="continuationSeparator" w:id="0">
    <w:p w14:paraId="31ABDB04" w14:textId="77777777" w:rsidR="00DA168E" w:rsidRDefault="00DA168E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74" name="Obraz 7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75" name="Obraz 7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6" name="Obraz 7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7" name="Obraz 7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8" name="Obraz 7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9" name="Obraz 7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0" name="Obraz 8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0D9E" w14:textId="77777777" w:rsidR="00DA168E" w:rsidRDefault="00DA168E" w:rsidP="00CD3DCC">
      <w:pPr>
        <w:spacing w:after="0" w:line="240" w:lineRule="auto"/>
      </w:pPr>
      <w:r>
        <w:separator/>
      </w:r>
    </w:p>
  </w:footnote>
  <w:footnote w:type="continuationSeparator" w:id="0">
    <w:p w14:paraId="3229AE43" w14:textId="77777777" w:rsidR="00DA168E" w:rsidRDefault="00DA168E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73" name="Obraz 73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5"/>
  </w:num>
  <w:num w:numId="3" w16cid:durableId="1434403141">
    <w:abstractNumId w:val="0"/>
  </w:num>
  <w:num w:numId="4" w16cid:durableId="1369911327">
    <w:abstractNumId w:val="4"/>
  </w:num>
  <w:num w:numId="5" w16cid:durableId="700514659">
    <w:abstractNumId w:val="3"/>
  </w:num>
  <w:num w:numId="6" w16cid:durableId="681587614">
    <w:abstractNumId w:val="6"/>
  </w:num>
  <w:num w:numId="7" w16cid:durableId="83592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15</cp:revision>
  <cp:lastPrinted>2023-01-12T09:57:00Z</cp:lastPrinted>
  <dcterms:created xsi:type="dcterms:W3CDTF">2022-01-03T10:31:00Z</dcterms:created>
  <dcterms:modified xsi:type="dcterms:W3CDTF">2023-01-12T11:08:00Z</dcterms:modified>
</cp:coreProperties>
</file>