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719"/>
        <w:gridCol w:w="1555"/>
        <w:gridCol w:w="879"/>
        <w:gridCol w:w="2796"/>
        <w:gridCol w:w="1133"/>
        <w:gridCol w:w="1412"/>
        <w:gridCol w:w="1778"/>
        <w:gridCol w:w="1141"/>
        <w:gridCol w:w="1181"/>
        <w:gridCol w:w="1145"/>
        <w:gridCol w:w="991"/>
        <w:gridCol w:w="709"/>
        <w:gridCol w:w="738"/>
        <w:gridCol w:w="10"/>
        <w:gridCol w:w="15"/>
      </w:tblGrid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49269F">
        <w:trPr>
          <w:gridAfter w:val="2"/>
          <w:wAfter w:w="25" w:type="dxa"/>
          <w:trHeight w:val="300"/>
        </w:trPr>
        <w:tc>
          <w:tcPr>
            <w:tcW w:w="16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49269F" w:rsidRPr="00C82FC8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49269F" w:rsidRPr="00C82FC8" w:rsidTr="00D15866">
        <w:trPr>
          <w:gridAfter w:val="2"/>
          <w:wAfter w:w="25" w:type="dxa"/>
          <w:trHeight w:val="5175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</w:t>
            </w:r>
            <w:r w:rsidR="000D2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Ostróda, ul. Piastowska 7a</w:t>
            </w:r>
            <w:r w:rsidR="00AB64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/31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8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21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2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60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4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3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3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2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6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46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93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4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17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2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3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5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9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4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9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1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60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4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5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295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4725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4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95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  <w:r w:rsidR="00513905"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Przedstawiciel: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639F" w:rsidRPr="00F22946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5D639F" w:rsidRPr="00C82FC8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12.01.2021 </w:t>
            </w: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E2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14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6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890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52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9269F" w:rsidRPr="00C82FC8" w:rsidTr="00D15866">
        <w:trPr>
          <w:gridAfter w:val="2"/>
          <w:wAfter w:w="25" w:type="dxa"/>
          <w:trHeight w:val="80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01.02.2018r</w:t>
            </w:r>
            <w:r w:rsidR="00855184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Pr="00F26CE3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krzewienie</w:t>
            </w:r>
            <w:r w:rsidR="00C04F85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F26CE3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Pr="00F26CE3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F26CE3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Pr="00F26CE3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Pr="00F26CE3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Pr="00F26CE3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F26CE3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Prezes:             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Leśniewski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Wiceprezes: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Skarbnik:</w:t>
            </w:r>
            <w:r w:rsidRPr="00F26CE3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Pr="00F26CE3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Pr="00F26CE3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b/>
                <w:strike/>
                <w:color w:val="000000"/>
                <w:sz w:val="20"/>
                <w:szCs w:val="20"/>
                <w:lang w:eastAsia="pl-PL"/>
              </w:rPr>
              <w:t xml:space="preserve">Członkowie: </w:t>
            </w:r>
          </w:p>
          <w:p w:rsidR="00F814B5" w:rsidRPr="00F26CE3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F26CE3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F26CE3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F26CE3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F26CE3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Przekształce</w:t>
            </w:r>
            <w:r w:rsidR="00B4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w stowarzyszenie rejestrowe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75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83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4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gridAfter w:val="1"/>
          <w:wAfter w:w="15" w:type="dxa"/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140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94063E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94063E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C25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C25E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Michał Przybyłek 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9269F" w:rsidRPr="00C82FC8" w:rsidTr="00D15866">
        <w:trPr>
          <w:trHeight w:val="126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94063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66" w:rsidRPr="00C82FC8" w:rsidTr="00D15866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4063E" w:rsidRPr="0001648E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66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614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„Żabianka Żabi Róg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527781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2778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Cele:                                          </w:t>
            </w: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 a) Organizacja, rozwój i popularyzacja sportu piłki nożnej,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>b) wychowywanie dzieci i młodzieży oraz osób dorosłych przez sport piłki nożnej przeciwdziałając negatywnym zjawiskom społecznym,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c) upowszechnianie i tworzenie warunków dla uprawiania piłki nożnej, przez dzieci, młodzież oraz osoby dorosłe,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e) propagowanie i działanie na rzecz tworzenia warunków zdrowego i aktywnego trybu życia poprzez wychowanie fizyczne, sport i rekreację ruchową,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Teren działania:</w:t>
            </w:r>
            <w:r w:rsidRPr="0058457B">
              <w:rPr>
                <w:rFonts w:ascii="Times New Roman" w:hAnsi="Times New Roman" w:cs="Times New Roman"/>
                <w:sz w:val="20"/>
                <w:szCs w:val="20"/>
              </w:rPr>
              <w:t xml:space="preserve"> Gmina Morąg, Żabi Róg       </w:t>
            </w:r>
          </w:p>
          <w:p w:rsidR="0058457B" w:rsidRDefault="008B4237" w:rsidP="008B42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Środki działania:   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a) uczestniczenie w rozgrywkach i zawodach sportowych rangi lokalnej i krajowej,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b) organizowanie zawodów, imprez sportowych i rekreacyjnych,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c) prowadzenie działalności szkoleniowej w zakresie uprawianej w stowarzyszeniu dyscypliny sportowej, </w:t>
            </w:r>
          </w:p>
          <w:p w:rsidR="008B4237" w:rsidRPr="0058457B" w:rsidRDefault="008B4237" w:rsidP="008B42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d) organizowanie różnorodnych form współzawodnictwa sportowego, </w:t>
            </w:r>
          </w:p>
          <w:p w:rsidR="00D15866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8457B">
              <w:rPr>
                <w:rFonts w:ascii="Times New Roman" w:hAnsi="Times New Roman" w:cs="Times New Roman"/>
                <w:bCs/>
                <w:sz w:val="20"/>
                <w:szCs w:val="20"/>
              </w:rPr>
              <w:t>e) sprawowanie opieki wychowawczej i szkoleniowej nad członkami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42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0B4392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0B43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Przedstawiciel: Jarosław Małyj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233E9" w:rsidRPr="007233E9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233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  <w:p w:rsidR="00D15866" w:rsidRPr="00F1058E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6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27.03.2021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E050EC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69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15866" w:rsidRPr="008D6514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Muzyka Może Wszystko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16.04. 2021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1D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421D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a) Pomoc charytatywna dla potrzebujących,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b) Zrzeszanie muzyków z całej Polski,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c) Rozpowszechnianie działań niosących pomoc wśród ludzi, w tym dzieci i młodzieży, 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lastRenderedPageBreak/>
              <w:t>d) Organizowanie koncertów, występów ( w tym online).</w:t>
            </w:r>
          </w:p>
          <w:p w:rsidR="002421D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:rsidR="003E5A7D" w:rsidRPr="002421D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f) Przeprowadz</w:t>
            </w:r>
            <w:r w:rsidR="006952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wywiadów z artystami, a także osobami potrzebującymi.</w:t>
            </w:r>
          </w:p>
          <w:p w:rsidR="003E5A7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</w:t>
            </w:r>
            <w:r w:rsidR="0095758A" w:rsidRPr="00957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5758A" w:rsidRPr="009575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Rzeczpospolita Polska</w:t>
            </w:r>
            <w:r w:rsidR="0095758A" w:rsidRPr="00957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3E5A7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B55439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a) organizowanie charytatywnych koncertów i występów w formach : na żywo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 online.</w:t>
            </w:r>
          </w:p>
          <w:p w:rsidR="00B55439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b) </w:t>
            </w:r>
            <w:r w:rsidR="006952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Przeprowadzanie castingów mających na celu zrzeszanie artystów. </w:t>
            </w:r>
          </w:p>
          <w:p w:rsidR="006952E7" w:rsidRPr="00B55439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:rsidR="003C22C1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3E5A7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5CA7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14-330 Małdyty</w:t>
            </w:r>
          </w:p>
          <w:p w:rsidR="003C22C1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Budwity 18/1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B5C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Hubert Kalinowski </w:t>
            </w:r>
          </w:p>
          <w:p w:rsidR="007B5CA7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 Zarządu:</w:t>
            </w:r>
          </w:p>
          <w:p w:rsidR="007B5CA7" w:rsidRPr="007B5CA7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Iwona Kalinowska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Zarządu: </w:t>
            </w:r>
            <w:r w:rsid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Joanna Chwał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5CA7" w:rsidRPr="007B5CA7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B5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07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25.02.2021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AKTYWNE RAMOTY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41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20.07.2021 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</w:t>
            </w:r>
            <w:r w:rsidRPr="009575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575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95758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</w:t>
            </w: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E5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a) organizowanie charytatywnych koncertów i występów w formach : na żywo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B5543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i online.</w:t>
            </w:r>
          </w:p>
          <w:p w:rsidR="005B36A1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b) Przeprowadzanie castingów mających na celu zrzeszanie artystów. </w:t>
            </w:r>
          </w:p>
          <w:p w:rsidR="005B36A1" w:rsidRPr="00B55439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:rsidR="003C22C1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C22C1" w:rsidRPr="00C82FC8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„PATRIA FIDELIS”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16.02.2022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C22C1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41459" w:rsidRP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a) rozwijanie różnych form kultury fizycznej,</w:t>
            </w:r>
          </w:p>
          <w:p w:rsid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E0C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b) kształtowanie pozytywnych cech charakter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 i osobowości w środowisku dzieci, młodzieży i dorosłych, jak również tworzenie dogodnych warunków w tym zakresie,</w:t>
            </w:r>
          </w:p>
          <w:p w:rsid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c) integrowanie środowisk uczniowskich, rodzicielskich i nauczycielskich na terenie swego działania, </w:t>
            </w:r>
          </w:p>
          <w:p w:rsid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d) prowadzenie działalności w sferze kulturze fizycznej, w dziedzinie rekreacji i rehabilitacji ruchowej, </w:t>
            </w:r>
          </w:p>
          <w:p w:rsid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e) propagowanie postaw patriotycznych i obronnych oraz rozwój strzelectwa sportowego, </w:t>
            </w:r>
          </w:p>
          <w:p w:rsid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:rsidR="00AE5609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:rsidR="00950EB1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kondycji fizycznej i strzeleckiej,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i) współdziałanie pośrednie i bezpośrednie w zakresie poprawy bezpieczeństwa 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porządku publicznego we współpracy ze służbami państwowymi i formacjami samorządowymi Rzeczypospolitej Polskiej,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j) wykonywanie świadczeń o charakterze edukacyjno – wychowawczym,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k) organizowanie zespołowej integracji i rekreacji dzieci, młodzieży i dorosłych oraz rehabilitacji osób niepełnosprawnych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ł) opracowanie materiałów promocyjnych ( foto, wideo, strony internetowe) na zlecenie innych organizacji,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11C53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1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</w:t>
            </w:r>
            <w:r w:rsidRPr="00711C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11C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11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711C53" w:rsidRPr="00711C53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1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  <w:p w:rsidR="00711C53" w:rsidRPr="00711C53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11C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a) uczestnictwo w imprezach sportowych,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b) upowszechnianie uprawiania dyscyplin sportowych, </w:t>
            </w: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:rsidR="00711C53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d) organizacja i prowadzenie obozów sportowo – rekreacyjnych, 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e) organizowanie aktywnego spędzania czasu wolnego i zajęć rekreacyjno – sportowych, 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f) prowadzenie działalności popularyzatorskiej i edukacyjnej w zakresie strzelectwa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g) prowadzenie zajęć strzeleckich o charakterze sportowym i rekreacyjnym dla członków Stowarzyszenia i innych osób, organizowanie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zawodów oraz innych imprez strzeleckich, 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h) współpraca z innymi związkami, kubami i stowarzyszeniami o tym samym lub podobnym profilu działania, 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  <w:bookmarkStart w:id="0" w:name="_GoBack"/>
            <w:bookmarkEnd w:id="0"/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B3901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11C53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B130F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 </w:t>
            </w:r>
          </w:p>
          <w:p w:rsidR="003E0C09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Lubajny 37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241459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24145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Koszczał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B130F" w:rsidRPr="001B130F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1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  <w:p w:rsidR="003C22C1" w:rsidRPr="00F1058E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B1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01.02.2022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C22C1" w:rsidRPr="00E050EC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22C1" w:rsidRPr="008D6514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D46D61" w:rsidRDefault="00D46D61" w:rsidP="00C82165">
      <w:pPr>
        <w:ind w:left="142"/>
      </w:pPr>
    </w:p>
    <w:sectPr w:rsidR="00D46D61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D63" w:rsidRDefault="00915D63" w:rsidP="00496B06">
      <w:pPr>
        <w:spacing w:after="0" w:line="240" w:lineRule="auto"/>
      </w:pPr>
      <w:r>
        <w:separator/>
      </w:r>
    </w:p>
  </w:endnote>
  <w:endnote w:type="continuationSeparator" w:id="0">
    <w:p w:rsidR="00915D63" w:rsidRDefault="00915D63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D63" w:rsidRDefault="00915D63" w:rsidP="00496B06">
      <w:pPr>
        <w:spacing w:after="0" w:line="240" w:lineRule="auto"/>
      </w:pPr>
      <w:r>
        <w:separator/>
      </w:r>
    </w:p>
  </w:footnote>
  <w:footnote w:type="continuationSeparator" w:id="0">
    <w:p w:rsidR="00915D63" w:rsidRDefault="00915D63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392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41459"/>
    <w:rsid w:val="002421DD"/>
    <w:rsid w:val="002505B5"/>
    <w:rsid w:val="002512B1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0B89"/>
    <w:rsid w:val="003C1220"/>
    <w:rsid w:val="003C22C1"/>
    <w:rsid w:val="003C26CB"/>
    <w:rsid w:val="003C3BC2"/>
    <w:rsid w:val="003C62A3"/>
    <w:rsid w:val="003D4150"/>
    <w:rsid w:val="003E0C09"/>
    <w:rsid w:val="003E3F87"/>
    <w:rsid w:val="003E4E98"/>
    <w:rsid w:val="003E5A7D"/>
    <w:rsid w:val="003F79A5"/>
    <w:rsid w:val="003F7C82"/>
    <w:rsid w:val="00401390"/>
    <w:rsid w:val="004074D3"/>
    <w:rsid w:val="0041248B"/>
    <w:rsid w:val="004175AF"/>
    <w:rsid w:val="0042131A"/>
    <w:rsid w:val="004348DE"/>
    <w:rsid w:val="00442B3C"/>
    <w:rsid w:val="0045449E"/>
    <w:rsid w:val="00471410"/>
    <w:rsid w:val="00471EA4"/>
    <w:rsid w:val="00475927"/>
    <w:rsid w:val="004821F1"/>
    <w:rsid w:val="0049269F"/>
    <w:rsid w:val="00495F58"/>
    <w:rsid w:val="00496B06"/>
    <w:rsid w:val="004A2558"/>
    <w:rsid w:val="004C1169"/>
    <w:rsid w:val="004E07FE"/>
    <w:rsid w:val="004F10FD"/>
    <w:rsid w:val="004F2E11"/>
    <w:rsid w:val="00513905"/>
    <w:rsid w:val="005158D7"/>
    <w:rsid w:val="00525E3D"/>
    <w:rsid w:val="00527781"/>
    <w:rsid w:val="0055610F"/>
    <w:rsid w:val="00562D91"/>
    <w:rsid w:val="00566DD4"/>
    <w:rsid w:val="00567595"/>
    <w:rsid w:val="00572619"/>
    <w:rsid w:val="0058049F"/>
    <w:rsid w:val="005813BD"/>
    <w:rsid w:val="0058457B"/>
    <w:rsid w:val="005B17AF"/>
    <w:rsid w:val="005B36A1"/>
    <w:rsid w:val="005B4E4B"/>
    <w:rsid w:val="005C2919"/>
    <w:rsid w:val="005D639F"/>
    <w:rsid w:val="005E253C"/>
    <w:rsid w:val="005E6275"/>
    <w:rsid w:val="005E6C5E"/>
    <w:rsid w:val="005F72B4"/>
    <w:rsid w:val="006147BF"/>
    <w:rsid w:val="00615DA6"/>
    <w:rsid w:val="00616F26"/>
    <w:rsid w:val="006253DC"/>
    <w:rsid w:val="0063654E"/>
    <w:rsid w:val="0063796E"/>
    <w:rsid w:val="00644A58"/>
    <w:rsid w:val="00653347"/>
    <w:rsid w:val="006613DA"/>
    <w:rsid w:val="006636B7"/>
    <w:rsid w:val="00664B69"/>
    <w:rsid w:val="00693F94"/>
    <w:rsid w:val="006952E7"/>
    <w:rsid w:val="006974A6"/>
    <w:rsid w:val="006A0DDE"/>
    <w:rsid w:val="006C2AEA"/>
    <w:rsid w:val="006D1ADD"/>
    <w:rsid w:val="0070295C"/>
    <w:rsid w:val="00711C53"/>
    <w:rsid w:val="00712DD4"/>
    <w:rsid w:val="007215DF"/>
    <w:rsid w:val="007233E9"/>
    <w:rsid w:val="007345CD"/>
    <w:rsid w:val="00735420"/>
    <w:rsid w:val="007609B7"/>
    <w:rsid w:val="00763401"/>
    <w:rsid w:val="00777F9A"/>
    <w:rsid w:val="00790D74"/>
    <w:rsid w:val="007A7640"/>
    <w:rsid w:val="007B1151"/>
    <w:rsid w:val="007B3901"/>
    <w:rsid w:val="007B4DD2"/>
    <w:rsid w:val="007B5CA7"/>
    <w:rsid w:val="007C1590"/>
    <w:rsid w:val="007C5223"/>
    <w:rsid w:val="007F1972"/>
    <w:rsid w:val="007F3AFC"/>
    <w:rsid w:val="007F3C8F"/>
    <w:rsid w:val="008065C0"/>
    <w:rsid w:val="0080712F"/>
    <w:rsid w:val="0081425A"/>
    <w:rsid w:val="00815174"/>
    <w:rsid w:val="00827C78"/>
    <w:rsid w:val="0084017C"/>
    <w:rsid w:val="00855184"/>
    <w:rsid w:val="00860045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15D63"/>
    <w:rsid w:val="0094063E"/>
    <w:rsid w:val="00950EB1"/>
    <w:rsid w:val="009535B8"/>
    <w:rsid w:val="0095758A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E5609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2728"/>
    <w:rsid w:val="00B83C82"/>
    <w:rsid w:val="00B90162"/>
    <w:rsid w:val="00B96ED4"/>
    <w:rsid w:val="00BA1087"/>
    <w:rsid w:val="00BA3F14"/>
    <w:rsid w:val="00BA53F6"/>
    <w:rsid w:val="00BB200E"/>
    <w:rsid w:val="00BC5D16"/>
    <w:rsid w:val="00BD41C6"/>
    <w:rsid w:val="00BE1C4B"/>
    <w:rsid w:val="00BF6AEB"/>
    <w:rsid w:val="00C04F85"/>
    <w:rsid w:val="00C11CB4"/>
    <w:rsid w:val="00C25EE5"/>
    <w:rsid w:val="00C47822"/>
    <w:rsid w:val="00C616F1"/>
    <w:rsid w:val="00C669D8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01EF5"/>
    <w:rsid w:val="00D15866"/>
    <w:rsid w:val="00D20C4A"/>
    <w:rsid w:val="00D40DA2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6CE3"/>
    <w:rsid w:val="00F32172"/>
    <w:rsid w:val="00F35A65"/>
    <w:rsid w:val="00F53777"/>
    <w:rsid w:val="00F57696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5977-5D53-4BFB-88F3-3B9BEFF6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5380</TotalTime>
  <Pages>1</Pages>
  <Words>9899</Words>
  <Characters>59397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147</cp:revision>
  <dcterms:created xsi:type="dcterms:W3CDTF">2017-08-31T08:16:00Z</dcterms:created>
  <dcterms:modified xsi:type="dcterms:W3CDTF">2022-02-17T11:33:00Z</dcterms:modified>
</cp:coreProperties>
</file>