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31" w:rsidRPr="004F0A31" w:rsidRDefault="009A5E00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IRL</w:t>
      </w:r>
      <w:r w:rsidR="00164C5A">
        <w:rPr>
          <w:rFonts w:ascii="Arial" w:hAnsi="Arial" w:cs="Arial"/>
          <w:b/>
        </w:rPr>
        <w:t>.273</w:t>
      </w:r>
      <w:r w:rsidR="00DE4ED8">
        <w:rPr>
          <w:rFonts w:ascii="Arial" w:hAnsi="Arial" w:cs="Arial"/>
          <w:b/>
        </w:rPr>
        <w:t>…..</w:t>
      </w:r>
      <w:r w:rsidR="00164C5A">
        <w:rPr>
          <w:rFonts w:ascii="Arial" w:hAnsi="Arial" w:cs="Arial"/>
          <w:b/>
        </w:rPr>
        <w:t>.</w:t>
      </w:r>
      <w:r w:rsidR="004F0A31" w:rsidRPr="004F0A31">
        <w:rPr>
          <w:rFonts w:ascii="Arial" w:hAnsi="Arial" w:cs="Arial"/>
          <w:b/>
        </w:rPr>
        <w:t>20</w:t>
      </w:r>
      <w:r w:rsidR="0060132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</w:t>
      </w:r>
      <w:r w:rsidR="006A1C60">
        <w:rPr>
          <w:rFonts w:ascii="Arial" w:hAnsi="Arial" w:cs="Arial"/>
          <w:b/>
        </w:rPr>
        <w:t xml:space="preserve"> </w:t>
      </w:r>
      <w:r w:rsidR="00DE4ED8">
        <w:rPr>
          <w:rFonts w:ascii="Arial" w:hAnsi="Arial" w:cs="Arial"/>
          <w:b/>
        </w:rPr>
        <w:t>- projekt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DE4ED8" w:rsidRPr="00DE4ED8">
        <w:rPr>
          <w:rFonts w:ascii="Arial" w:hAnsi="Arial" w:cs="Arial"/>
          <w:color w:val="000000" w:themeColor="text1"/>
        </w:rPr>
        <w:t>…………………….</w:t>
      </w:r>
      <w:r w:rsidR="004147DF">
        <w:rPr>
          <w:rFonts w:ascii="Arial" w:hAnsi="Arial" w:cs="Arial"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Ostródzkim, ul. Jana III Sobieskiego 5, 14-100 Ostróda, NIP: 741-17-69-645, REGON:  510742445, reprezentowanym przez Zarząd Powiatu, w imieniu którego działają: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DC4649">
        <w:rPr>
          <w:rFonts w:ascii="Arial" w:hAnsi="Arial" w:cs="Arial"/>
        </w:rPr>
        <w:t>Jan Kacprzyk</w:t>
      </w:r>
      <w:r w:rsidRPr="004F0A31">
        <w:rPr>
          <w:rFonts w:ascii="Arial" w:hAnsi="Arial" w:cs="Arial"/>
        </w:rPr>
        <w:t>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Skarbnika Powiatu – </w:t>
      </w:r>
      <w:r w:rsidR="0060132B">
        <w:rPr>
          <w:rFonts w:ascii="Arial" w:hAnsi="Arial" w:cs="Arial"/>
        </w:rPr>
        <w:t>Hanny Żyndy</w:t>
      </w:r>
      <w:r w:rsidRPr="004F0A31">
        <w:rPr>
          <w:rFonts w:ascii="Arial" w:hAnsi="Arial" w:cs="Arial"/>
        </w:rPr>
        <w:t>, zwanym dalej Zamawiającym,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:rsidR="004F0A31" w:rsidRPr="00164C5A" w:rsidRDefault="004F0A31" w:rsidP="00024648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:rsidR="004147DF" w:rsidRPr="00DE4ED8" w:rsidRDefault="00DC4649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>…………………………………………………………………</w:t>
      </w:r>
      <w:r w:rsidR="00164C5A" w:rsidRPr="00DE4ED8">
        <w:rPr>
          <w:rFonts w:ascii="Arial" w:hAnsi="Arial" w:cs="Arial"/>
          <w:b/>
          <w:color w:val="000000" w:themeColor="text1"/>
        </w:rPr>
        <w:t>,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 </w:t>
      </w:r>
      <w:r w:rsidR="00164C5A" w:rsidRPr="00DE4ED8">
        <w:rPr>
          <w:rFonts w:ascii="Arial" w:hAnsi="Arial" w:cs="Arial"/>
          <w:b/>
          <w:color w:val="000000" w:themeColor="text1"/>
        </w:rPr>
        <w:t xml:space="preserve"> ul</w:t>
      </w:r>
      <w:r w:rsidRPr="00DE4ED8">
        <w:rPr>
          <w:rFonts w:ascii="Arial" w:hAnsi="Arial" w:cs="Arial"/>
          <w:b/>
          <w:color w:val="000000" w:themeColor="text1"/>
        </w:rPr>
        <w:t>………………………….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, </w:t>
      </w:r>
      <w:r w:rsidRPr="00DE4ED8">
        <w:rPr>
          <w:rFonts w:ascii="Arial" w:hAnsi="Arial" w:cs="Arial"/>
          <w:b/>
          <w:color w:val="000000" w:themeColor="text1"/>
        </w:rPr>
        <w:t>…………………………………..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, </w:t>
      </w:r>
    </w:p>
    <w:p w:rsidR="004147DF" w:rsidRPr="00DE4ED8" w:rsidRDefault="004147DF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 xml:space="preserve">NIP: </w:t>
      </w:r>
      <w:r w:rsidR="00DC4649" w:rsidRPr="00DE4ED8">
        <w:rPr>
          <w:rFonts w:ascii="Arial" w:hAnsi="Arial" w:cs="Arial"/>
          <w:b/>
          <w:color w:val="000000" w:themeColor="text1"/>
        </w:rPr>
        <w:t>…………………………………………….</w:t>
      </w:r>
      <w:r w:rsidR="00164C5A" w:rsidRPr="00DE4ED8">
        <w:rPr>
          <w:rFonts w:ascii="Arial" w:hAnsi="Arial" w:cs="Arial"/>
          <w:b/>
          <w:color w:val="000000" w:themeColor="text1"/>
        </w:rPr>
        <w:t xml:space="preserve">, </w:t>
      </w:r>
    </w:p>
    <w:p w:rsidR="004147DF" w:rsidRPr="00DE4ED8" w:rsidRDefault="004147DF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4F0A31" w:rsidRPr="00DE4ED8" w:rsidRDefault="004F0A31" w:rsidP="00024648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:rsidR="004F0A31" w:rsidRPr="00DE4ED8" w:rsidRDefault="00DC4649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>…………………………………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 - Właściciel</w:t>
      </w:r>
    </w:p>
    <w:p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06BDC" w:rsidRDefault="00306BDC" w:rsidP="00306BDC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>Dz.U. z 2021 r., poz. 1129 z późn.zm.)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sporządzenia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szkiców technicznych przewodów kominowyc</w:t>
      </w:r>
      <w:r w:rsidR="004F0A31" w:rsidRPr="004F0A31">
        <w:rPr>
          <w:rFonts w:ascii="Arial" w:hAnsi="Arial" w:cs="Arial"/>
          <w:i w:val="0"/>
          <w:color w:val="000000"/>
          <w:sz w:val="22"/>
          <w:szCs w:val="22"/>
        </w:rPr>
        <w:t>h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:rsid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ponosi odpowiedzialność za szkody powstałe z przyczyn leżących po jego </w:t>
      </w:r>
      <w:r w:rsidRPr="004F0A31">
        <w:rPr>
          <w:rFonts w:ascii="Arial" w:hAnsi="Arial" w:cs="Arial"/>
          <w:color w:val="000000"/>
        </w:rPr>
        <w:lastRenderedPageBreak/>
        <w:t>stronie w czasie trwania umowy oraz zobowiązuje się do ich niezwłocznego usunięcia na własny koszt.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>onać przedmiot umowy w terminie 14</w:t>
      </w:r>
      <w:r w:rsidRPr="004F0A31">
        <w:rPr>
          <w:rFonts w:ascii="Arial" w:hAnsi="Arial" w:cs="Arial"/>
          <w:color w:val="000000"/>
        </w:rPr>
        <w:t xml:space="preserve"> dni kalendarzowych</w:t>
      </w:r>
      <w:r w:rsidRPr="004F0A31">
        <w:rPr>
          <w:rFonts w:ascii="Arial" w:hAnsi="Arial" w:cs="Arial"/>
          <w:bCs/>
        </w:rPr>
        <w:t xml:space="preserve"> </w:t>
      </w:r>
      <w:r w:rsidRPr="004F0A31">
        <w:rPr>
          <w:rFonts w:ascii="Arial" w:hAnsi="Arial" w:cs="Arial"/>
          <w:color w:val="000000"/>
        </w:rPr>
        <w:t>od dnia podpisania umowy.</w:t>
      </w:r>
    </w:p>
    <w:p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suppressAutoHyphens/>
        <w:ind w:left="284" w:hanging="284"/>
        <w:rPr>
          <w:rFonts w:ascii="Arial" w:hAnsi="Arial" w:cs="Arial"/>
          <w:b w:val="0"/>
          <w:i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Zamawiający zobowiązuje się wypłacić za prawidłowe wykonanie przedmiotu umowy wynagrodzenie łączne w wysokości: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 brutto, (słownie złotych: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………………………………………………………………..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złotych 00/100).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ind w:left="284" w:hanging="284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>Należność, o której m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owa w ust. 1, zostanie opłacona </w:t>
      </w: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na rachunek bankowy  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br/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nr: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……………………………………………………………………………….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Wynagrodzenie Wykonawcy zostanie przekazane w terminie do 30 dni od daty dostarczenia do siedziby Zamawiającego prawidłowo wystawionej/-go faktury lub rachunku na rachunek bankowy wskazanej/-go w fakturze lub rachunku.</w:t>
      </w:r>
    </w:p>
    <w:p w:rsidR="006A2C4B" w:rsidRPr="006A2C4B" w:rsidRDefault="006A2C4B" w:rsidP="006A2C4B">
      <w:pPr>
        <w:pStyle w:val="Bezodstpw"/>
        <w:numPr>
          <w:ilvl w:val="0"/>
          <w:numId w:val="8"/>
        </w:numPr>
        <w:rPr>
          <w:rFonts w:cs="Arial"/>
          <w:szCs w:val="22"/>
        </w:rPr>
      </w:pPr>
      <w:r w:rsidRPr="006A2C4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:rsidR="006A2C4B" w:rsidRPr="00306BDC" w:rsidRDefault="006A2C4B" w:rsidP="00306BDC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Wynagrodzenie przysługujące Wykonawcy, o którym mowa w § 4 ust. 1 zostanie opłacone z zastosowaniem mechanizmu podzielonej płatności, zgodnie z ustawą z dnia  11 marca 2004 r. o podatku od towarów i usług </w:t>
      </w:r>
      <w:r w:rsidR="00306BDC" w:rsidRPr="005A371B">
        <w:rPr>
          <w:rFonts w:ascii="Arial" w:hAnsi="Arial" w:cs="Arial"/>
          <w:i/>
          <w:sz w:val="22"/>
          <w:szCs w:val="22"/>
        </w:rPr>
        <w:t>(Dz.U. z 20</w:t>
      </w:r>
      <w:r w:rsidR="00306BDC">
        <w:rPr>
          <w:rFonts w:ascii="Arial" w:hAnsi="Arial" w:cs="Arial"/>
          <w:i/>
          <w:sz w:val="22"/>
          <w:szCs w:val="22"/>
        </w:rPr>
        <w:t>21</w:t>
      </w:r>
      <w:r w:rsidR="00306BDC" w:rsidRPr="005A371B">
        <w:rPr>
          <w:rFonts w:ascii="Arial" w:hAnsi="Arial" w:cs="Arial"/>
          <w:i/>
          <w:sz w:val="22"/>
          <w:szCs w:val="22"/>
        </w:rPr>
        <w:t xml:space="preserve"> r., poz. </w:t>
      </w:r>
      <w:r w:rsidR="00306BDC">
        <w:rPr>
          <w:rFonts w:ascii="Arial" w:hAnsi="Arial" w:cs="Arial"/>
          <w:i/>
          <w:sz w:val="22"/>
          <w:szCs w:val="22"/>
        </w:rPr>
        <w:t>685 z późn.</w:t>
      </w:r>
      <w:r w:rsidR="00306BDC" w:rsidRPr="005A371B">
        <w:rPr>
          <w:rFonts w:ascii="Arial" w:hAnsi="Arial" w:cs="Arial"/>
          <w:i/>
          <w:sz w:val="22"/>
          <w:szCs w:val="22"/>
        </w:rPr>
        <w:t>zm.)</w:t>
      </w:r>
      <w:r w:rsidR="00306BDC" w:rsidRPr="005A371B">
        <w:rPr>
          <w:rFonts w:ascii="Arial" w:hAnsi="Arial" w:cs="Arial"/>
          <w:sz w:val="22"/>
          <w:szCs w:val="22"/>
        </w:rPr>
        <w:t>.</w:t>
      </w:r>
    </w:p>
    <w:p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6A2C4B" w:rsidRPr="006A2C4B" w:rsidRDefault="006A2C4B" w:rsidP="006A2C4B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6A2C4B" w:rsidRPr="006A2C4B" w:rsidRDefault="006A2C4B" w:rsidP="006A2C4B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nieterminową realizację faktury Wykonawcy przysługują odsetki ustawowe za opóźnienie z zastrzeżeniem ust. 7.</w:t>
      </w:r>
    </w:p>
    <w:p w:rsidR="006B73CF" w:rsidRDefault="006A2C4B" w:rsidP="007A6989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dzień zapłaty uważa się dzień obciążenia rachunku bankowego Zamawiającego.</w:t>
      </w:r>
    </w:p>
    <w:p w:rsidR="007A6989" w:rsidRPr="007A6989" w:rsidRDefault="007A6989" w:rsidP="007A6989">
      <w:pPr>
        <w:keepLines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brutto,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>zapłaci on Zamawiającemu karę umowną w wysokości 10% wynagrodzenia umownego brutto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zwłoki Wykonawcy w usuwaniu wad przedmiotu umowy, Wykonawca zapłaci karę umowną w wysokości  0,2 % wynagrodzenia umownego brutto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przekroczenia terminu wykonania przedmiotu umowy, o którym mowa w 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ust.1 o 14  lub więcej dni, Zamawiający może odstąpić od umowy, a Wykonawca zapłaci Zamawiającemu karę umowną w wysokości 10% wynagrodzenia umownego brutto określonego w §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Uprawnienie do odstąpienia Zamawiający może wykonać </w:t>
      </w:r>
      <w:r w:rsidRPr="004F0A31">
        <w:rPr>
          <w:rFonts w:ascii="Arial" w:hAnsi="Arial" w:cs="Arial"/>
        </w:rPr>
        <w:lastRenderedPageBreak/>
        <w:t xml:space="preserve">w terminie </w:t>
      </w:r>
      <w:r w:rsidR="00BF0143">
        <w:rPr>
          <w:rFonts w:ascii="Arial" w:hAnsi="Arial" w:cs="Arial"/>
        </w:rPr>
        <w:t xml:space="preserve">20 </w:t>
      </w:r>
      <w:r w:rsidRPr="004F0A31">
        <w:rPr>
          <w:rFonts w:ascii="Arial" w:hAnsi="Arial" w:cs="Arial"/>
        </w:rPr>
        <w:t xml:space="preserve">dni od dnia upływu terminu wykonania </w:t>
      </w:r>
      <w:r w:rsidRPr="004F0A31">
        <w:rPr>
          <w:rFonts w:ascii="Arial" w:hAnsi="Arial" w:cs="Arial"/>
          <w:color w:val="000000"/>
        </w:rPr>
        <w:t xml:space="preserve"> </w:t>
      </w:r>
      <w:r w:rsidRPr="004F0A31">
        <w:rPr>
          <w:rFonts w:ascii="Arial" w:hAnsi="Arial" w:cs="Arial"/>
        </w:rPr>
        <w:t xml:space="preserve">przedmiotu umowy, wskazanego w </w:t>
      </w:r>
      <w:r w:rsidRPr="004F0A31">
        <w:rPr>
          <w:rFonts w:ascii="Arial" w:hAnsi="Arial" w:cs="Arial"/>
        </w:rPr>
        <w:br/>
        <w:t xml:space="preserve">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 1  umowy 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F0A31">
        <w:rPr>
          <w:rFonts w:ascii="Arial" w:hAnsi="Arial" w:cs="Arial"/>
        </w:rPr>
        <w:br/>
        <w:t>o tych okolicznościach.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Strony zastrzegają możliwość dochodzenia odszkodowania uzupełniającego, przewyższającego wysokość zastrzeżonych kar umownych.</w:t>
      </w:r>
    </w:p>
    <w:p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Postanowienia niniejszego paragrafu pozostają w mocy także po rozwiązaniu lub wygaśnięciu umowy.</w:t>
      </w:r>
    </w:p>
    <w:p w:rsidR="006A1C60" w:rsidRDefault="006A1C60" w:rsidP="00024648">
      <w:pPr>
        <w:tabs>
          <w:tab w:val="left" w:pos="9360"/>
        </w:tabs>
        <w:spacing w:line="240" w:lineRule="auto"/>
        <w:jc w:val="center"/>
        <w:rPr>
          <w:rFonts w:ascii="Arial" w:hAnsi="Arial" w:cs="Arial"/>
          <w:color w:val="000000"/>
        </w:rPr>
      </w:pPr>
    </w:p>
    <w:p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 xml:space="preserve">el;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:rsidR="004F0A31" w:rsidRPr="009B4D1D" w:rsidRDefault="004F0A31" w:rsidP="00024648">
      <w:pPr>
        <w:pStyle w:val="Bezodstpw"/>
        <w:numPr>
          <w:ilvl w:val="0"/>
          <w:numId w:val="14"/>
        </w:numPr>
        <w:tabs>
          <w:tab w:val="num" w:pos="426"/>
        </w:tabs>
        <w:ind w:left="284" w:hanging="284"/>
        <w:rPr>
          <w:rFonts w:cs="Arial"/>
          <w:color w:val="FF0000"/>
          <w:szCs w:val="22"/>
        </w:rPr>
      </w:pPr>
      <w:r w:rsidRPr="009B4D1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9B4D1D">
        <w:rPr>
          <w:rFonts w:cs="Arial"/>
          <w:szCs w:val="22"/>
        </w:rPr>
        <w:br/>
      </w:r>
      <w:r w:rsidR="009B4D1D">
        <w:rPr>
          <w:rFonts w:cs="Arial"/>
          <w:szCs w:val="22"/>
        </w:rPr>
        <w:t>…………………………………….., tel……………………………..</w:t>
      </w:r>
    </w:p>
    <w:p w:rsidR="00DE4ED8" w:rsidRDefault="00DE4ED8" w:rsidP="0002464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:rsidR="006B73CF" w:rsidRPr="004F0A31" w:rsidRDefault="004F0A31" w:rsidP="00DE4ED8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4F3487" w:rsidRPr="008F27AE" w:rsidRDefault="00DE4ED8" w:rsidP="008F27AE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Załącznik</w:t>
      </w:r>
      <w:r w:rsidR="00AD06E0">
        <w:rPr>
          <w:rFonts w:ascii="Arial" w:hAnsi="Arial" w:cs="Arial"/>
          <w:sz w:val="16"/>
          <w:szCs w:val="16"/>
        </w:rPr>
        <w:t xml:space="preserve"> nr 1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</w:t>
      </w:r>
      <w:r w:rsidR="009A5E00">
        <w:rPr>
          <w:rFonts w:ascii="Arial" w:hAnsi="Arial" w:cs="Arial"/>
          <w:sz w:val="16"/>
          <w:szCs w:val="16"/>
        </w:rPr>
        <w:t xml:space="preserve">IRL.273…..2022 </w:t>
      </w:r>
      <w:bookmarkStart w:id="0" w:name="_GoBack"/>
      <w:bookmarkEnd w:id="0"/>
      <w:r w:rsidR="00AD06E0">
        <w:rPr>
          <w:rFonts w:ascii="Arial" w:hAnsi="Arial" w:cs="Arial"/>
          <w:sz w:val="16"/>
          <w:szCs w:val="16"/>
        </w:rPr>
        <w:t>z dnia……………………</w:t>
      </w:r>
    </w:p>
    <w:p w:rsidR="004F3487" w:rsidRPr="00AC50A3" w:rsidRDefault="004F3487" w:rsidP="004F3487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</w:p>
    <w:tbl>
      <w:tblPr>
        <w:tblStyle w:val="Tabela-Siatka"/>
        <w:tblpPr w:leftFromText="141" w:rightFromText="141" w:vertAnchor="text" w:horzAnchor="margin" w:tblpY="296"/>
        <w:tblW w:w="9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80"/>
        <w:gridCol w:w="2760"/>
        <w:gridCol w:w="2201"/>
      </w:tblGrid>
      <w:tr w:rsidR="004F3487" w:rsidRPr="00AC50A3" w:rsidTr="008F27AE">
        <w:trPr>
          <w:trHeight w:val="242"/>
        </w:trPr>
        <w:tc>
          <w:tcPr>
            <w:tcW w:w="675" w:type="dxa"/>
          </w:tcPr>
          <w:p w:rsidR="004F3487" w:rsidRPr="004F3487" w:rsidRDefault="004F3487" w:rsidP="004F34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080" w:type="dxa"/>
          </w:tcPr>
          <w:p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Nazwa jednostki organizacyjnej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Wyszczególnione obiekty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Powierzchnia użytkowa</w:t>
            </w:r>
          </w:p>
        </w:tc>
      </w:tr>
      <w:tr w:rsidR="004F3487" w:rsidRPr="00AC50A3" w:rsidTr="008F27AE">
        <w:trPr>
          <w:trHeight w:val="877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1 356,20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492,80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479,40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664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- 4 321,00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869,00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1185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- 2 395,10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- 1 283,30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- 1 373,90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- 1 583,10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- 1 409,80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455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- 2 984,60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262,39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455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- 247,00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877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- 2 275,00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61,00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- 1 165,00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- 2 135,00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1168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- 1 072,00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- 2 213,00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- 1 414,00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210,00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50,00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368,00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1266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- 2 392,92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505,76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147,20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181,10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257,81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- 4 222,48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468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- 1 079,62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438"/>
        </w:trPr>
        <w:tc>
          <w:tcPr>
            <w:tcW w:w="675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2760" w:type="dxa"/>
          </w:tcPr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2201" w:type="dxa"/>
          </w:tcPr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- 429,45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- 657,97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438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2760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2201" w:type="dxa"/>
          </w:tcPr>
          <w:p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2760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60" w:type="dxa"/>
          </w:tcPr>
          <w:p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2760" w:type="dxa"/>
          </w:tcPr>
          <w:p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2760" w:type="dxa"/>
          </w:tcPr>
          <w:p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:rsidTr="008F27AE">
        <w:trPr>
          <w:trHeight w:val="271"/>
        </w:trPr>
        <w:tc>
          <w:tcPr>
            <w:tcW w:w="675" w:type="dxa"/>
          </w:tcPr>
          <w:p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2760" w:type="dxa"/>
          </w:tcPr>
          <w:p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:rsidR="004F3487" w:rsidRPr="00AC50A3" w:rsidRDefault="004F3487" w:rsidP="004F3487">
      <w:pPr>
        <w:rPr>
          <w:rFonts w:ascii="Arial" w:hAnsi="Arial" w:cs="Arial"/>
        </w:rPr>
      </w:pPr>
    </w:p>
    <w:p w:rsidR="004F3487" w:rsidRPr="00AC50A3" w:rsidRDefault="004F3487" w:rsidP="004F3487">
      <w:pPr>
        <w:rPr>
          <w:rFonts w:ascii="Arial" w:hAnsi="Arial" w:cs="Arial"/>
        </w:rPr>
      </w:pPr>
    </w:p>
    <w:p w:rsidR="008B3083" w:rsidRDefault="008B3083" w:rsidP="002F5EC4">
      <w:pPr>
        <w:rPr>
          <w:rFonts w:ascii="Arial" w:hAnsi="Arial" w:cs="Arial"/>
        </w:rPr>
      </w:pPr>
    </w:p>
    <w:p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024648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FE" w:rsidRDefault="00302CFE" w:rsidP="00024648">
      <w:pPr>
        <w:spacing w:after="0" w:line="240" w:lineRule="auto"/>
      </w:pPr>
      <w:r>
        <w:separator/>
      </w:r>
    </w:p>
  </w:endnote>
  <w:endnote w:type="continuationSeparator" w:id="0">
    <w:p w:rsidR="00302CFE" w:rsidRDefault="00302CFE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484467"/>
      <w:docPartObj>
        <w:docPartGallery w:val="Page Numbers (Bottom of Page)"/>
        <w:docPartUnique/>
      </w:docPartObj>
    </w:sdtPr>
    <w:sdtEndPr/>
    <w:sdtContent>
      <w:p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E00">
          <w:rPr>
            <w:noProof/>
          </w:rPr>
          <w:t>5</w:t>
        </w:r>
        <w:r>
          <w:fldChar w:fldCharType="end"/>
        </w:r>
      </w:p>
    </w:sdtContent>
  </w:sdt>
  <w:p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FE" w:rsidRDefault="00302CFE" w:rsidP="00024648">
      <w:pPr>
        <w:spacing w:after="0" w:line="240" w:lineRule="auto"/>
      </w:pPr>
      <w:r>
        <w:separator/>
      </w:r>
    </w:p>
  </w:footnote>
  <w:footnote w:type="continuationSeparator" w:id="0">
    <w:p w:rsidR="00302CFE" w:rsidRDefault="00302CFE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1"/>
  </w:num>
  <w:num w:numId="20">
    <w:abstractNumId w:val="30"/>
  </w:num>
  <w:num w:numId="21">
    <w:abstractNumId w:val="6"/>
  </w:num>
  <w:num w:numId="22">
    <w:abstractNumId w:val="8"/>
  </w:num>
  <w:num w:numId="23">
    <w:abstractNumId w:val="28"/>
  </w:num>
  <w:num w:numId="24">
    <w:abstractNumId w:val="5"/>
  </w:num>
  <w:num w:numId="25">
    <w:abstractNumId w:val="9"/>
  </w:num>
  <w:num w:numId="26">
    <w:abstractNumId w:val="29"/>
  </w:num>
  <w:num w:numId="27">
    <w:abstractNumId w:val="26"/>
  </w:num>
  <w:num w:numId="28">
    <w:abstractNumId w:val="24"/>
  </w:num>
  <w:num w:numId="29">
    <w:abstractNumId w:val="20"/>
  </w:num>
  <w:num w:numId="30">
    <w:abstractNumId w:val="25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A31"/>
    <w:rsid w:val="00024648"/>
    <w:rsid w:val="000968A6"/>
    <w:rsid w:val="00107F6E"/>
    <w:rsid w:val="00113416"/>
    <w:rsid w:val="00160034"/>
    <w:rsid w:val="001617A6"/>
    <w:rsid w:val="00161B85"/>
    <w:rsid w:val="00164C5A"/>
    <w:rsid w:val="001B6735"/>
    <w:rsid w:val="001D58BB"/>
    <w:rsid w:val="001E705D"/>
    <w:rsid w:val="002742D1"/>
    <w:rsid w:val="00277D0A"/>
    <w:rsid w:val="002F5EC4"/>
    <w:rsid w:val="00302CFE"/>
    <w:rsid w:val="00306BDC"/>
    <w:rsid w:val="00411C2A"/>
    <w:rsid w:val="004144E4"/>
    <w:rsid w:val="004147DF"/>
    <w:rsid w:val="00465B51"/>
    <w:rsid w:val="00483181"/>
    <w:rsid w:val="004F0A31"/>
    <w:rsid w:val="004F3487"/>
    <w:rsid w:val="00516369"/>
    <w:rsid w:val="005B684D"/>
    <w:rsid w:val="0060132B"/>
    <w:rsid w:val="006229C4"/>
    <w:rsid w:val="006A1C60"/>
    <w:rsid w:val="006A2C4B"/>
    <w:rsid w:val="006B73CF"/>
    <w:rsid w:val="007468C7"/>
    <w:rsid w:val="007A6989"/>
    <w:rsid w:val="008164FF"/>
    <w:rsid w:val="0083599E"/>
    <w:rsid w:val="00890684"/>
    <w:rsid w:val="008A7196"/>
    <w:rsid w:val="008B3083"/>
    <w:rsid w:val="008F27AE"/>
    <w:rsid w:val="008F4BD7"/>
    <w:rsid w:val="009A1995"/>
    <w:rsid w:val="009A5E00"/>
    <w:rsid w:val="009B4D1D"/>
    <w:rsid w:val="00A910F2"/>
    <w:rsid w:val="00AD06E0"/>
    <w:rsid w:val="00B01315"/>
    <w:rsid w:val="00B14911"/>
    <w:rsid w:val="00B16707"/>
    <w:rsid w:val="00B559F9"/>
    <w:rsid w:val="00BA7060"/>
    <w:rsid w:val="00BC6583"/>
    <w:rsid w:val="00BD5FD2"/>
    <w:rsid w:val="00BF0143"/>
    <w:rsid w:val="00C14072"/>
    <w:rsid w:val="00D14474"/>
    <w:rsid w:val="00D5249C"/>
    <w:rsid w:val="00DC4649"/>
    <w:rsid w:val="00DC6009"/>
    <w:rsid w:val="00DE4ED8"/>
    <w:rsid w:val="00DE7E06"/>
    <w:rsid w:val="00EA67A6"/>
    <w:rsid w:val="00F178FD"/>
    <w:rsid w:val="00F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D4DC5-91B4-4C9A-A732-DF9814C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34</cp:revision>
  <cp:lastPrinted>2022-02-04T07:25:00Z</cp:lastPrinted>
  <dcterms:created xsi:type="dcterms:W3CDTF">2017-01-18T07:32:00Z</dcterms:created>
  <dcterms:modified xsi:type="dcterms:W3CDTF">2022-02-04T07:37:00Z</dcterms:modified>
</cp:coreProperties>
</file>