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829" w:rsidRPr="00C53829" w:rsidRDefault="00C53829" w:rsidP="00C5382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pl-PL"/>
        </w:rPr>
      </w:pPr>
      <w:r w:rsidRPr="00C53829">
        <w:rPr>
          <w:rFonts w:ascii="Times New Roman" w:eastAsia="Times New Roman" w:hAnsi="Times New Roman" w:cs="Times New Roman"/>
          <w:color w:val="212529"/>
          <w:sz w:val="36"/>
          <w:szCs w:val="36"/>
          <w:lang w:eastAsia="pl-PL"/>
        </w:rPr>
        <w:t>Wyłączenie gruntów z użytkowania rolniczego</w:t>
      </w:r>
    </w:p>
    <w:p w:rsidR="00C53829" w:rsidRPr="00C53829" w:rsidRDefault="00C53829" w:rsidP="00C538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Wyłączenie gruntów z użytkowania rolniczego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Wymagane dokumenty:</w:t>
      </w:r>
    </w:p>
    <w:p w:rsidR="00C53829" w:rsidRPr="00C53829" w:rsidRDefault="00C53829" w:rsidP="00C538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wniosek,- decyzja o warunkach zabudowy i zagospodarowania terenu, lub miejscowy plan zagospodarowania przestrzennego  - projekt zagospodarowania działki, z oznaczeniem granic terenu przeznaczonego do wyłączenia z  produkcji rolniczej</w:t>
      </w:r>
    </w:p>
    <w:p w:rsidR="00C53829" w:rsidRPr="00C53829" w:rsidRDefault="00C53829" w:rsidP="00C538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wypis z rejestru gruntów,</w:t>
      </w:r>
    </w:p>
    <w:p w:rsidR="00C53829" w:rsidRPr="00C53829" w:rsidRDefault="00C53829" w:rsidP="00C538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wyciąg z mapy glebowo-rolnej.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Opłaty: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Opłata 10,00 zł. zgodnie z częścią I pkt. 53 załącznika do ustawy z dnia 16 listopada 2006r. o opłacie skarbowej Dz.U.2018.1044 </w:t>
      </w:r>
      <w:proofErr w:type="spellStart"/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t.j</w:t>
      </w:r>
      <w:proofErr w:type="spellEnd"/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. dotyczy wyłączenia gruntów mineralnych klasy I, II,  </w:t>
      </w:r>
      <w:proofErr w:type="spellStart"/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IIIa</w:t>
      </w:r>
      <w:proofErr w:type="spellEnd"/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i </w:t>
      </w:r>
      <w:proofErr w:type="spellStart"/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IIIb</w:t>
      </w:r>
      <w:proofErr w:type="spellEnd"/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oraz gruntów organicznych od klas IV do </w:t>
      </w:r>
      <w:proofErr w:type="spellStart"/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VI.Opłatę</w:t>
      </w:r>
      <w:proofErr w:type="spellEnd"/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skarbową uiszcza się z chwilą powstania obowiązku jej zapłaty (w momencie składania wniosku o dokonanie czynności urzędowej ) a dokonuje się w kasie Urzędu Miejskiego w Ostródzie,  bezgotówkowo na konto Urzędu Miasta w Ostródzie: nr konta </w:t>
      </w:r>
      <w:r>
        <w:rPr>
          <w:rFonts w:ascii="Arial" w:eastAsia="Times New Roman" w:hAnsi="Arial" w:cs="Arial"/>
          <w:color w:val="212529"/>
          <w:sz w:val="24"/>
          <w:szCs w:val="24"/>
          <w:lang w:eastAsia="pl-PL"/>
        </w:rPr>
        <w:t>BNP PARIBAS BANK POLSKA S.A. 25 1600 1462 1027 9414 1000 0016</w:t>
      </w:r>
      <w:bookmarkStart w:id="0" w:name="_GoBack"/>
      <w:bookmarkEnd w:id="0"/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lub w kasie tut. </w:t>
      </w:r>
      <w:proofErr w:type="spellStart"/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Organu.W</w:t>
      </w:r>
      <w:proofErr w:type="spellEnd"/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sprawach wyłączenia gruntów z produkcji rolniczej na cele budownictwa mieszkaniowego nie powstaje obowiązek zapłaty opłaty skarbowej na podstawie art. 2 ust. 1 pkt 2 ustawy o opłacie skarbowej..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Miejsce złożenia dokumentów: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Sekretariat Starostwa,  natomiast po odbiór decyzji należy zgłosić się do pokoju nr 429 tel. (0-89) 642-98-74 w godzinach pracy urzędu.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Termin załatwienia sprawy: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Niezwłocznie powinny być załatwiane sprawy, które mogą być rozpatrzone w oparciu o dowody przedstawione przez stronę łącznie z żądaniem wszczęcia postępowania lub w oparciu o fakty i dowody powszechnie znane albo znane z urzędu organowi, przed którym toczy się postępowanie, bądź możliwe do ustalenia na podstawie danych, którymi rozporządza organ. Załatwienie sprawy wymagającej postępowania wyjaśniającego powinno nastąpić nie później niż w ciągu miesiąca, a sprawy szczególnie skomplikowane - nie później niż w ciągu dwóch miesięcy od dnia wszczęcia postępowania, zaś w postępowaniu odwoławczym w ciągu miesiąca od dnia otrzymania odwołania (art. 35 ustawy z dnia 14 czerwca 1960 r. Kodeks Postępowania Administracyjnego - Dz. U. z 2017.1257 r. </w:t>
      </w:r>
      <w:proofErr w:type="spellStart"/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t.j</w:t>
      </w:r>
      <w:proofErr w:type="spellEnd"/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.). 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Jednostka odpowiedzialna: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lastRenderedPageBreak/>
        <w:t>Wydział Rolnictwa, Leśnictwa i Ochrony Środowiska, pokój nr 429, tel. (0-89) 642-98-74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Tryb odwoławczy: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Od decyzji przysługuje stronom prawo wniesienia odwołania do Samorządowego Kolegium Odwoławczego w Elblągu za pośrednictwem Starosty Ostródzkiego w terminie 14 dni od daty jej doręczenia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 </w:t>
      </w:r>
    </w:p>
    <w:p w:rsidR="00C53829" w:rsidRPr="00C53829" w:rsidRDefault="00C53829" w:rsidP="00C538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Podstawa prawna:</w:t>
      </w:r>
    </w:p>
    <w:p w:rsidR="00C53829" w:rsidRPr="00C53829" w:rsidRDefault="00C53829" w:rsidP="00C53829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Ustawa z dnia 3 lutego 1995r. o ochronie gruntów rolnych i leśnych (Dz. U. z 2017 r. 1161 </w:t>
      </w:r>
      <w:proofErr w:type="spellStart"/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t.j</w:t>
      </w:r>
      <w:proofErr w:type="spellEnd"/>
      <w:r w:rsidRPr="00C53829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.)</w:t>
      </w:r>
    </w:p>
    <w:p w:rsidR="00D04B1A" w:rsidRDefault="00D04B1A"/>
    <w:sectPr w:rsidR="00D04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F4D6C"/>
    <w:multiLevelType w:val="multilevel"/>
    <w:tmpl w:val="CACA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829"/>
    <w:rsid w:val="00C53829"/>
    <w:rsid w:val="00D0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8BA3A-7E4D-4055-B5B2-C732C2A0A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3897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Urbanowicz</dc:creator>
  <cp:keywords/>
  <dc:description/>
  <cp:lastModifiedBy>Aneta Urbanowicz</cp:lastModifiedBy>
  <cp:revision>1</cp:revision>
  <dcterms:created xsi:type="dcterms:W3CDTF">2021-10-21T07:30:00Z</dcterms:created>
  <dcterms:modified xsi:type="dcterms:W3CDTF">2021-10-21T07:31:00Z</dcterms:modified>
</cp:coreProperties>
</file>