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42749" w14:textId="531B5C10" w:rsidR="00687017" w:rsidRDefault="00B267CB" w:rsidP="00B267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67CB">
        <w:rPr>
          <w:rFonts w:ascii="Arial" w:hAnsi="Arial" w:cs="Arial"/>
          <w:b/>
          <w:bCs/>
          <w:sz w:val="24"/>
          <w:szCs w:val="24"/>
        </w:rPr>
        <w:t>UCHWAŁA NR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267CB">
        <w:rPr>
          <w:rFonts w:ascii="Arial" w:hAnsi="Arial" w:cs="Arial"/>
          <w:b/>
          <w:bCs/>
          <w:sz w:val="24"/>
          <w:szCs w:val="24"/>
        </w:rPr>
        <w:t>……/……/2024</w:t>
      </w:r>
      <w:r w:rsidRPr="00B267CB"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 w:rsidRPr="00B267CB">
        <w:rPr>
          <w:rFonts w:ascii="Arial" w:hAnsi="Arial" w:cs="Arial"/>
          <w:b/>
          <w:bCs/>
          <w:sz w:val="24"/>
          <w:szCs w:val="24"/>
        </w:rPr>
        <w:br/>
        <w:t>z dnia ………………………………. 2024 r.</w:t>
      </w:r>
    </w:p>
    <w:p w14:paraId="4A76B715" w14:textId="77777777" w:rsidR="00B267CB" w:rsidRDefault="00B267CB" w:rsidP="00B267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CBAE44" w14:textId="57DD09C0" w:rsidR="00B267CB" w:rsidRDefault="00B267CB" w:rsidP="00B267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 na działanie Starosty Ostródzkiego</w:t>
      </w:r>
    </w:p>
    <w:p w14:paraId="700360F9" w14:textId="77777777" w:rsidR="005074D3" w:rsidRDefault="005074D3" w:rsidP="00B267CB">
      <w:pPr>
        <w:rPr>
          <w:rFonts w:ascii="Arial" w:hAnsi="Arial" w:cs="Arial"/>
          <w:b/>
          <w:bCs/>
          <w:sz w:val="24"/>
          <w:szCs w:val="24"/>
        </w:rPr>
      </w:pPr>
    </w:p>
    <w:p w14:paraId="4C446955" w14:textId="27DBE5A5" w:rsidR="005074D3" w:rsidRPr="000B6D26" w:rsidRDefault="005074D3" w:rsidP="005074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 w:rsidRPr="000B6D26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0B6D26"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 w:rsidRPr="000B6D26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 w:rsidRPr="000B6D26">
        <w:rPr>
          <w:rFonts w:ascii="Arial" w:hAnsi="Arial" w:cs="Arial"/>
          <w:sz w:val="24"/>
          <w:szCs w:val="24"/>
        </w:rPr>
        <w:t>(Dz. U. z</w:t>
      </w:r>
      <w:r>
        <w:rPr>
          <w:rFonts w:ascii="Arial" w:hAnsi="Arial" w:cs="Arial"/>
          <w:sz w:val="24"/>
          <w:szCs w:val="24"/>
        </w:rPr>
        <w:t xml:space="preserve"> 2024 r. poz. 572</w:t>
      </w:r>
      <w:r w:rsidRPr="000B6D26">
        <w:rPr>
          <w:rFonts w:ascii="Arial" w:hAnsi="Arial" w:cs="Arial"/>
          <w:sz w:val="24"/>
          <w:szCs w:val="24"/>
        </w:rPr>
        <w:t>) uchwala</w:t>
      </w:r>
      <w:r>
        <w:rPr>
          <w:rFonts w:ascii="Arial" w:hAnsi="Arial" w:cs="Arial"/>
          <w:sz w:val="24"/>
          <w:szCs w:val="24"/>
        </w:rPr>
        <w:t xml:space="preserve"> się</w:t>
      </w:r>
      <w:r w:rsidRPr="000B6D26">
        <w:rPr>
          <w:rFonts w:ascii="Arial" w:hAnsi="Arial" w:cs="Arial"/>
          <w:sz w:val="24"/>
          <w:szCs w:val="24"/>
        </w:rPr>
        <w:t>, co następuje:</w:t>
      </w:r>
    </w:p>
    <w:p w14:paraId="7789C8FA" w14:textId="77777777" w:rsidR="005074D3" w:rsidRPr="00656554" w:rsidRDefault="005074D3" w:rsidP="005074D3">
      <w:pPr>
        <w:jc w:val="center"/>
        <w:rPr>
          <w:rFonts w:ascii="Arial" w:hAnsi="Arial" w:cs="Arial"/>
          <w:sz w:val="6"/>
          <w:szCs w:val="6"/>
        </w:rPr>
      </w:pPr>
    </w:p>
    <w:p w14:paraId="7BF01C9F" w14:textId="77777777" w:rsidR="005074D3" w:rsidRPr="000B6D26" w:rsidRDefault="005074D3" w:rsidP="005074D3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§1</w:t>
      </w:r>
    </w:p>
    <w:p w14:paraId="4586FF11" w14:textId="70792842" w:rsidR="005074D3" w:rsidRPr="000B6D26" w:rsidRDefault="00A3218B" w:rsidP="005074D3">
      <w:pPr>
        <w:jc w:val="both"/>
        <w:rPr>
          <w:rFonts w:ascii="Arial" w:hAnsi="Arial" w:cs="Arial"/>
          <w:sz w:val="24"/>
          <w:szCs w:val="24"/>
        </w:rPr>
      </w:pPr>
      <w:bookmarkStart w:id="1" w:name="_Hlk134435827"/>
      <w:r>
        <w:rPr>
          <w:rFonts w:ascii="Arial" w:hAnsi="Arial" w:cs="Arial"/>
          <w:sz w:val="24"/>
          <w:szCs w:val="24"/>
        </w:rPr>
        <w:t>Skargę</w:t>
      </w:r>
      <w:r w:rsidRPr="000B6D26">
        <w:rPr>
          <w:rFonts w:ascii="Arial" w:hAnsi="Arial" w:cs="Arial"/>
          <w:sz w:val="24"/>
          <w:szCs w:val="24"/>
        </w:rPr>
        <w:t xml:space="preserve"> </w:t>
      </w:r>
      <w:r w:rsidR="005074D3" w:rsidRPr="000B6D26">
        <w:rPr>
          <w:rFonts w:ascii="Arial" w:hAnsi="Arial" w:cs="Arial"/>
          <w:sz w:val="24"/>
          <w:szCs w:val="24"/>
        </w:rPr>
        <w:t>na działani</w:t>
      </w:r>
      <w:r w:rsidR="005074D3">
        <w:rPr>
          <w:rFonts w:ascii="Arial" w:hAnsi="Arial" w:cs="Arial"/>
          <w:sz w:val="24"/>
          <w:szCs w:val="24"/>
        </w:rPr>
        <w:t xml:space="preserve">e Starosty Ostródzkiego </w:t>
      </w:r>
      <w:r w:rsidR="005074D3" w:rsidRPr="00097E25">
        <w:rPr>
          <w:rFonts w:ascii="Arial" w:hAnsi="Arial" w:cs="Arial"/>
          <w:sz w:val="24"/>
          <w:szCs w:val="24"/>
        </w:rPr>
        <w:t>związane</w:t>
      </w:r>
      <w:bookmarkEnd w:id="1"/>
      <w:r w:rsidR="005074D3">
        <w:rPr>
          <w:rFonts w:ascii="Arial" w:hAnsi="Arial" w:cs="Arial"/>
          <w:sz w:val="24"/>
          <w:szCs w:val="24"/>
        </w:rPr>
        <w:t xml:space="preserve"> z wykorzystywaniem samochodu służbowego dla celów prywatnych</w:t>
      </w:r>
      <w:r>
        <w:rPr>
          <w:rFonts w:ascii="Arial" w:hAnsi="Arial" w:cs="Arial"/>
          <w:sz w:val="24"/>
          <w:szCs w:val="24"/>
        </w:rPr>
        <w:t xml:space="preserve"> </w:t>
      </w:r>
      <w:r w:rsidR="005074D3" w:rsidRPr="000B6D26">
        <w:rPr>
          <w:rFonts w:ascii="Arial" w:hAnsi="Arial" w:cs="Arial"/>
          <w:sz w:val="24"/>
          <w:szCs w:val="24"/>
        </w:rPr>
        <w:t>uznaje się za bezzasadną z przyczyn wskazanych w uzasadnieniu do niniejszej uchwały.</w:t>
      </w:r>
    </w:p>
    <w:p w14:paraId="66F3FA07" w14:textId="77777777" w:rsidR="005074D3" w:rsidRPr="000B6D26" w:rsidRDefault="005074D3" w:rsidP="005074D3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§2</w:t>
      </w:r>
    </w:p>
    <w:p w14:paraId="38CBC9FE" w14:textId="5938DBDE" w:rsidR="005074D3" w:rsidRPr="000B6D26" w:rsidRDefault="005074D3" w:rsidP="005074D3">
      <w:pPr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Wykonanie uchwały powierza się Przewodniczące</w:t>
      </w:r>
      <w:r>
        <w:rPr>
          <w:rFonts w:ascii="Arial" w:hAnsi="Arial" w:cs="Arial"/>
          <w:sz w:val="24"/>
          <w:szCs w:val="24"/>
        </w:rPr>
        <w:t>mu</w:t>
      </w:r>
      <w:r w:rsidRPr="000B6D26">
        <w:rPr>
          <w:rFonts w:ascii="Arial" w:hAnsi="Arial" w:cs="Arial"/>
          <w:sz w:val="24"/>
          <w:szCs w:val="24"/>
        </w:rPr>
        <w:t xml:space="preserve"> Rady Powiatu w Ostródzie.</w:t>
      </w:r>
    </w:p>
    <w:p w14:paraId="7D10DAE1" w14:textId="77777777" w:rsidR="005074D3" w:rsidRPr="000B6D26" w:rsidRDefault="005074D3" w:rsidP="005074D3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§3</w:t>
      </w:r>
    </w:p>
    <w:p w14:paraId="0AA9E021" w14:textId="77777777" w:rsidR="005074D3" w:rsidRPr="000B6D26" w:rsidRDefault="005074D3" w:rsidP="005074D3">
      <w:pPr>
        <w:jc w:val="both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6BAD5B14" w14:textId="77777777" w:rsidR="005074D3" w:rsidRDefault="005074D3" w:rsidP="00B267CB">
      <w:pPr>
        <w:rPr>
          <w:rFonts w:ascii="Arial" w:hAnsi="Arial" w:cs="Arial"/>
          <w:b/>
          <w:bCs/>
          <w:sz w:val="24"/>
          <w:szCs w:val="24"/>
        </w:rPr>
      </w:pPr>
    </w:p>
    <w:p w14:paraId="0B43B890" w14:textId="77777777" w:rsidR="00B267CB" w:rsidRDefault="00B267CB" w:rsidP="00B267CB">
      <w:pPr>
        <w:rPr>
          <w:rFonts w:ascii="Arial" w:hAnsi="Arial" w:cs="Arial"/>
          <w:b/>
          <w:bCs/>
          <w:sz w:val="24"/>
          <w:szCs w:val="24"/>
        </w:rPr>
      </w:pPr>
    </w:p>
    <w:p w14:paraId="2E658073" w14:textId="1E6837B2" w:rsidR="00A76994" w:rsidRDefault="00A769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B93CE61" w14:textId="584016F8" w:rsidR="00B267CB" w:rsidRDefault="005074D3" w:rsidP="005074D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3F90671E" w14:textId="77777777" w:rsidR="005074D3" w:rsidRDefault="005074D3" w:rsidP="005074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178529" w14:textId="1CFD0D92" w:rsidR="005074D3" w:rsidRDefault="007A5CFE" w:rsidP="007A5CFE">
      <w:pPr>
        <w:jc w:val="both"/>
        <w:rPr>
          <w:rFonts w:ascii="Arial" w:hAnsi="Arial" w:cs="Arial"/>
          <w:sz w:val="24"/>
          <w:szCs w:val="24"/>
        </w:rPr>
      </w:pPr>
      <w:r w:rsidRPr="007A5CFE">
        <w:rPr>
          <w:rFonts w:ascii="Arial" w:hAnsi="Arial" w:cs="Arial"/>
          <w:sz w:val="24"/>
          <w:szCs w:val="24"/>
        </w:rPr>
        <w:t xml:space="preserve">W dniu </w:t>
      </w:r>
      <w:r>
        <w:rPr>
          <w:rFonts w:ascii="Arial" w:hAnsi="Arial" w:cs="Arial"/>
          <w:sz w:val="24"/>
          <w:szCs w:val="24"/>
        </w:rPr>
        <w:t>9 września br. do Rady Powiatu w Ostródzie wpłynęła skarga radnego Piotra Kołodziejskiego, który zarzuca Staroście Ostródzkiemu wykorzyst</w:t>
      </w:r>
      <w:r w:rsidR="002233BB">
        <w:rPr>
          <w:rFonts w:ascii="Arial" w:hAnsi="Arial" w:cs="Arial"/>
          <w:sz w:val="24"/>
          <w:szCs w:val="24"/>
        </w:rPr>
        <w:t>ywanie</w:t>
      </w:r>
      <w:r>
        <w:rPr>
          <w:rFonts w:ascii="Arial" w:hAnsi="Arial" w:cs="Arial"/>
          <w:sz w:val="24"/>
          <w:szCs w:val="24"/>
        </w:rPr>
        <w:t xml:space="preserve"> mająt</w:t>
      </w:r>
      <w:r w:rsidR="002233BB">
        <w:rPr>
          <w:rFonts w:ascii="Arial" w:hAnsi="Arial" w:cs="Arial"/>
          <w:sz w:val="24"/>
          <w:szCs w:val="24"/>
        </w:rPr>
        <w:t>ku</w:t>
      </w:r>
      <w:r>
        <w:rPr>
          <w:rFonts w:ascii="Arial" w:hAnsi="Arial" w:cs="Arial"/>
          <w:sz w:val="24"/>
          <w:szCs w:val="24"/>
        </w:rPr>
        <w:t xml:space="preserve"> powiatu ostródzkiego w sposób nieuzasadniony, nieetyczny i niegospodarny poprzez korzystanie z samochodu służbowego dla celów prywatnych.</w:t>
      </w:r>
    </w:p>
    <w:p w14:paraId="062D23B5" w14:textId="42B199BA" w:rsidR="00A3218B" w:rsidRDefault="00A3218B" w:rsidP="007A5CF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>Komisj</w:t>
      </w:r>
      <w:r w:rsidR="00A812A0">
        <w:rPr>
          <w:rFonts w:ascii="Arial" w:hAnsi="Arial" w:cs="Arial"/>
          <w:kern w:val="0"/>
          <w:sz w:val="24"/>
          <w:szCs w:val="24"/>
          <w14:ligatures w14:val="none"/>
        </w:rPr>
        <w:t>a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Skarg, Wniosków i Petycji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na posiedzeniu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>w dniu</w:t>
      </w:r>
      <w:r w:rsidR="00C85488">
        <w:rPr>
          <w:rFonts w:ascii="Arial" w:hAnsi="Arial" w:cs="Arial"/>
          <w:kern w:val="0"/>
          <w:sz w:val="24"/>
          <w:szCs w:val="24"/>
          <w14:ligatures w14:val="none"/>
        </w:rPr>
        <w:t xml:space="preserve"> 25 września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2024 r. </w:t>
      </w:r>
      <w:r w:rsidR="00A812A0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ustaliła, </w:t>
      </w:r>
      <w:r w:rsidR="004010B1">
        <w:rPr>
          <w:rFonts w:ascii="Arial" w:hAnsi="Arial" w:cs="Arial"/>
          <w:kern w:val="0"/>
          <w:sz w:val="24"/>
          <w:szCs w:val="24"/>
          <w14:ligatures w14:val="none"/>
        </w:rPr>
        <w:t xml:space="preserve">że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zasady </w:t>
      </w:r>
      <w:r w:rsidR="00A812A0">
        <w:rPr>
          <w:rFonts w:ascii="Arial" w:hAnsi="Arial" w:cs="Arial"/>
          <w:kern w:val="0"/>
          <w:sz w:val="24"/>
          <w:szCs w:val="24"/>
          <w14:ligatures w14:val="none"/>
        </w:rPr>
        <w:t>korzystania z samochodu służbowego przez Starostę Ostródzkiego d</w:t>
      </w:r>
      <w:r w:rsidR="001B0D6A">
        <w:rPr>
          <w:rFonts w:ascii="Arial" w:hAnsi="Arial" w:cs="Arial"/>
          <w:kern w:val="0"/>
          <w:sz w:val="24"/>
          <w:szCs w:val="24"/>
          <w14:ligatures w14:val="none"/>
        </w:rPr>
        <w:t>la</w:t>
      </w:r>
      <w:r w:rsidR="00A812A0">
        <w:rPr>
          <w:rFonts w:ascii="Arial" w:hAnsi="Arial" w:cs="Arial"/>
          <w:kern w:val="0"/>
          <w:sz w:val="24"/>
          <w:szCs w:val="24"/>
          <w14:ligatures w14:val="none"/>
        </w:rPr>
        <w:t xml:space="preserve"> celów prywatnych </w:t>
      </w:r>
      <w:r>
        <w:rPr>
          <w:rFonts w:ascii="Arial" w:hAnsi="Arial" w:cs="Arial"/>
          <w:kern w:val="0"/>
          <w:sz w:val="24"/>
          <w:szCs w:val="24"/>
          <w14:ligatures w14:val="none"/>
        </w:rPr>
        <w:t>regulują następujące przepisy:</w:t>
      </w:r>
    </w:p>
    <w:p w14:paraId="2ED25850" w14:textId="7B078BC9" w:rsidR="00A3218B" w:rsidRPr="00114294" w:rsidRDefault="00A3218B" w:rsidP="00A3218B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>Zarządzenie nr 66/2022 Starosty Ostródzkiego z dnia 11 sierpnia 2022 r.</w:t>
      </w:r>
      <w:r w:rsidRPr="00114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14294">
        <w:rPr>
          <w:rFonts w:ascii="Arial" w:hAnsi="Arial" w:cs="Arial"/>
          <w:sz w:val="24"/>
          <w:szCs w:val="24"/>
        </w:rPr>
        <w:t>w sprawie ustalenia zasad użytkowania samochodów służbowych w Starostwie Powiatowym w Ostródzie</w:t>
      </w:r>
      <w:r>
        <w:rPr>
          <w:rFonts w:ascii="Arial" w:hAnsi="Arial" w:cs="Arial"/>
          <w:sz w:val="24"/>
          <w:szCs w:val="24"/>
        </w:rPr>
        <w:t xml:space="preserve">, z późn. zm.,  </w:t>
      </w:r>
    </w:p>
    <w:p w14:paraId="5692B99F" w14:textId="3C27ADB4" w:rsidR="00A3218B" w:rsidRDefault="00A3218B" w:rsidP="00A3218B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265FF">
        <w:rPr>
          <w:rFonts w:ascii="Arial" w:hAnsi="Arial" w:cs="Arial"/>
          <w:sz w:val="24"/>
          <w:szCs w:val="24"/>
        </w:rPr>
        <w:t>umow</w:t>
      </w:r>
      <w:r>
        <w:rPr>
          <w:rFonts w:ascii="Arial" w:hAnsi="Arial" w:cs="Arial"/>
          <w:sz w:val="24"/>
          <w:szCs w:val="24"/>
        </w:rPr>
        <w:t>a</w:t>
      </w:r>
      <w:r w:rsidRPr="00E265FF">
        <w:rPr>
          <w:rFonts w:ascii="Arial" w:hAnsi="Arial" w:cs="Arial"/>
          <w:sz w:val="24"/>
          <w:szCs w:val="24"/>
        </w:rPr>
        <w:t xml:space="preserve"> w sprawie używania przez pracownika samochodu służbowego </w:t>
      </w:r>
      <w:r>
        <w:rPr>
          <w:rFonts w:ascii="Arial" w:hAnsi="Arial" w:cs="Arial"/>
          <w:sz w:val="24"/>
          <w:szCs w:val="24"/>
        </w:rPr>
        <w:br/>
      </w:r>
      <w:r w:rsidRPr="00E265FF">
        <w:rPr>
          <w:rFonts w:ascii="Arial" w:hAnsi="Arial" w:cs="Arial"/>
          <w:sz w:val="24"/>
          <w:szCs w:val="24"/>
        </w:rPr>
        <w:t>dla celów prywatnych</w:t>
      </w:r>
      <w:r>
        <w:rPr>
          <w:rFonts w:ascii="Arial" w:hAnsi="Arial" w:cs="Arial"/>
          <w:sz w:val="24"/>
          <w:szCs w:val="24"/>
        </w:rPr>
        <w:t>,</w:t>
      </w:r>
    </w:p>
    <w:p w14:paraId="55E7EA51" w14:textId="77777777" w:rsidR="00A3218B" w:rsidRDefault="00A3218B" w:rsidP="00A3218B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2" w:name="_Hlk176852769"/>
      <w:r>
        <w:rPr>
          <w:rFonts w:ascii="Arial" w:hAnsi="Arial" w:cs="Arial"/>
          <w:sz w:val="24"/>
          <w:szCs w:val="24"/>
        </w:rPr>
        <w:t>art.</w:t>
      </w:r>
      <w:r w:rsidRPr="00E265FF">
        <w:rPr>
          <w:rFonts w:ascii="Arial" w:hAnsi="Arial" w:cs="Arial"/>
          <w:sz w:val="24"/>
          <w:szCs w:val="24"/>
        </w:rPr>
        <w:t xml:space="preserve"> 12 ust. 2a-2c </w:t>
      </w:r>
      <w:bookmarkEnd w:id="2"/>
      <w:r w:rsidRPr="00E265FF">
        <w:rPr>
          <w:rFonts w:ascii="Arial" w:hAnsi="Arial" w:cs="Arial"/>
          <w:sz w:val="24"/>
          <w:szCs w:val="24"/>
        </w:rPr>
        <w:t xml:space="preserve">ustawy </w:t>
      </w:r>
      <w:bookmarkStart w:id="3" w:name="_Hlk176852754"/>
      <w:r w:rsidRPr="00E265FF">
        <w:rPr>
          <w:rFonts w:ascii="Arial" w:hAnsi="Arial" w:cs="Arial"/>
          <w:sz w:val="24"/>
          <w:szCs w:val="24"/>
        </w:rPr>
        <w:t>z dnia 26 lipca 1991 r. o podatku dochodowym od osób fizycznych.</w:t>
      </w:r>
    </w:p>
    <w:bookmarkEnd w:id="3"/>
    <w:p w14:paraId="635161A4" w14:textId="51C54159" w:rsidR="00B10012" w:rsidRDefault="00291741" w:rsidP="00A3218B">
      <w:pPr>
        <w:jc w:val="both"/>
        <w:rPr>
          <w:rFonts w:ascii="Arial" w:hAnsi="Arial" w:cs="Arial"/>
          <w:color w:val="FF0000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Nadmienić należy, że ww. zarządzenie, </w:t>
      </w:r>
      <w:r w:rsidR="00D25F70">
        <w:rPr>
          <w:rFonts w:ascii="Arial" w:hAnsi="Arial" w:cs="Arial"/>
          <w:kern w:val="0"/>
          <w:sz w:val="24"/>
          <w:szCs w:val="24"/>
          <w14:ligatures w14:val="none"/>
        </w:rPr>
        <w:t>wobec którego skarżący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25F70">
        <w:rPr>
          <w:rFonts w:ascii="Arial" w:hAnsi="Arial" w:cs="Arial"/>
          <w:kern w:val="0"/>
          <w:sz w:val="24"/>
          <w:szCs w:val="24"/>
          <w14:ligatures w14:val="none"/>
        </w:rPr>
        <w:t>kieruje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zarzuty,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ustala zasady użytkowania samochodów służbowych dla wszystkich pracowników upoważnionych do kierowania nimi wskazanych przez Dyrektorów poszczególnych Wydziałów Starostwa. Zawarte w nim zasady dotyczą 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>także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Starosty</w:t>
      </w:r>
      <w:r w:rsid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Wicestarosty, etatowego Członka Zarządu, Sekretarza Powiatu oraz pracownika zatrudnionego </w:t>
      </w:r>
      <w:r w:rsidR="00CF02E4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>na stanowisku kierowcy samochodu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t xml:space="preserve"> osobowego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F30830">
        <w:rPr>
          <w:rFonts w:ascii="Arial" w:hAnsi="Arial" w:cs="Arial"/>
          <w:kern w:val="0"/>
          <w:sz w:val="24"/>
          <w:szCs w:val="24"/>
          <w14:ligatures w14:val="none"/>
        </w:rPr>
        <w:t>Ponadto p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>rzedmiotowe z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arządzenie daje </w:t>
      </w:r>
      <w:r w:rsidR="00B10012">
        <w:rPr>
          <w:rFonts w:ascii="Arial" w:hAnsi="Arial" w:cs="Arial"/>
          <w:kern w:val="0"/>
          <w:sz w:val="24"/>
          <w:szCs w:val="24"/>
          <w14:ligatures w14:val="none"/>
        </w:rPr>
        <w:t xml:space="preserve">m.in. 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>Staroście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>możliwość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korzystania z samochodu służbowego </w:t>
      </w:r>
      <w:r w:rsidR="00F30830">
        <w:rPr>
          <w:rFonts w:ascii="Arial" w:hAnsi="Arial" w:cs="Arial"/>
          <w:kern w:val="0"/>
          <w:sz w:val="24"/>
          <w:szCs w:val="24"/>
          <w14:ligatures w14:val="none"/>
        </w:rPr>
        <w:t xml:space="preserve">również 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br/>
      </w:r>
      <w:r>
        <w:rPr>
          <w:rFonts w:ascii="Arial" w:hAnsi="Arial" w:cs="Arial"/>
          <w:kern w:val="0"/>
          <w:sz w:val="24"/>
          <w:szCs w:val="24"/>
          <w14:ligatures w14:val="none"/>
        </w:rPr>
        <w:t>d</w:t>
      </w:r>
      <w:r w:rsidR="00F30830">
        <w:rPr>
          <w:rFonts w:ascii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celów prywatnych. Kwest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 xml:space="preserve">ię </w:t>
      </w:r>
      <w:r w:rsidR="00B10012">
        <w:rPr>
          <w:rFonts w:ascii="Arial" w:hAnsi="Arial" w:cs="Arial"/>
          <w:kern w:val="0"/>
          <w:sz w:val="24"/>
          <w:szCs w:val="24"/>
          <w14:ligatures w14:val="none"/>
        </w:rPr>
        <w:t>tę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 xml:space="preserve"> reguluje z</w:t>
      </w:r>
      <w:r w:rsidR="006E170C">
        <w:rPr>
          <w:rFonts w:ascii="Arial" w:hAnsi="Arial" w:cs="Arial"/>
          <w:kern w:val="0"/>
          <w:sz w:val="24"/>
          <w:szCs w:val="24"/>
          <w14:ligatures w14:val="none"/>
        </w:rPr>
        <w:t>a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>warta w dniu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t xml:space="preserve"> 7 maja br. 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>umowa w sprawie używania przez pracownika samochodu służbowego dla celów prywatnych oraz zapisy ustawy z dnia</w:t>
      </w:r>
      <w:r w:rsidR="006D7F96" w:rsidRPr="006D7F96">
        <w:rPr>
          <w:rFonts w:ascii="Arial" w:hAnsi="Arial" w:cs="Arial"/>
          <w:kern w:val="0"/>
          <w:sz w:val="24"/>
          <w:szCs w:val="24"/>
          <w14:ligatures w14:val="none"/>
        </w:rPr>
        <w:t xml:space="preserve"> 26 lipca 1991 r. o podatku dochodowym od osób fizycznych.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 xml:space="preserve"> Korzystanie z samochodu służbowego do celów prywatnych należy do świadczeń nieodpłatnych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>i podlega opodatkowaniu podatkiem dochodowym. Zgodnie z art.</w:t>
      </w:r>
      <w:r w:rsidR="006D7F96" w:rsidRPr="006D7F96">
        <w:rPr>
          <w:rFonts w:ascii="Arial" w:hAnsi="Arial" w:cs="Arial"/>
          <w:kern w:val="0"/>
          <w:sz w:val="24"/>
          <w:szCs w:val="24"/>
          <w14:ligatures w14:val="none"/>
        </w:rPr>
        <w:t>12 ust. 2a-2c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 xml:space="preserve">ww. </w:t>
      </w:r>
      <w:r w:rsidR="00D25F70">
        <w:rPr>
          <w:rFonts w:ascii="Arial" w:hAnsi="Arial" w:cs="Arial"/>
          <w:kern w:val="0"/>
          <w:sz w:val="24"/>
          <w:szCs w:val="24"/>
          <w14:ligatures w14:val="none"/>
        </w:rPr>
        <w:t>ustawy</w:t>
      </w:r>
      <w:r w:rsidR="006D7F9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pracodawca zobowiązany jest do obliczenia wartości nieodpłatnego świadczenia przysługującego pracownikowi w ramach udostępnienia samochodu służbowego do celów prywatnych. Świadczenie to staje się przychodem pracownika 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i </w:t>
      </w:r>
      <w:r w:rsidR="00B10012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zgodnie z obowiązującymi przepisami 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podlega opodatkowaniu. W myśl 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ww. przepisów wartość przychodu pracownika z tytułu używania samochodu służbowego do celów prywatnych ustala się ryczałtowo, w zależności od </w:t>
      </w:r>
      <w:r w:rsidR="00BA5689">
        <w:rPr>
          <w:rFonts w:ascii="Arial" w:hAnsi="Arial" w:cs="Arial"/>
          <w:kern w:val="0"/>
          <w:sz w:val="24"/>
          <w:szCs w:val="24"/>
          <w14:ligatures w14:val="none"/>
        </w:rPr>
        <w:t>mocy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 silnika pojazdu. Dla pojazdu służbowego </w:t>
      </w:r>
      <w:r w:rsidR="00702F51" w:rsidRPr="00D25F70">
        <w:rPr>
          <w:rFonts w:ascii="Arial" w:hAnsi="Arial" w:cs="Arial"/>
          <w:kern w:val="0"/>
          <w:sz w:val="24"/>
          <w:szCs w:val="24"/>
          <w14:ligatures w14:val="none"/>
        </w:rPr>
        <w:t>o pojemności silnika powyżej 60 kW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A5689">
        <w:rPr>
          <w:rFonts w:ascii="Arial" w:hAnsi="Arial" w:cs="Arial"/>
          <w:kern w:val="0"/>
          <w:sz w:val="24"/>
          <w:szCs w:val="24"/>
          <w14:ligatures w14:val="none"/>
        </w:rPr>
        <w:t>użytkowanego przez Starostę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>, określona przepisami kwota ryczałtu wynosi</w:t>
      </w:r>
      <w:r w:rsidR="00BA568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>400 zł.</w:t>
      </w:r>
      <w:r w:rsidR="00F3083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10012">
        <w:rPr>
          <w:rFonts w:ascii="Arial" w:hAnsi="Arial" w:cs="Arial"/>
          <w:kern w:val="0"/>
          <w:sz w:val="24"/>
          <w:szCs w:val="24"/>
          <w14:ligatures w14:val="none"/>
        </w:rPr>
        <w:t>Ponadto j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>eśli pracownik ponosi część kosztów używania samochodu służbowego do celów prywatnych</w:t>
      </w:r>
      <w:r w:rsidR="00CF02E4">
        <w:rPr>
          <w:rFonts w:ascii="Arial" w:hAnsi="Arial" w:cs="Arial"/>
          <w:kern w:val="0"/>
          <w:sz w:val="24"/>
          <w:szCs w:val="24"/>
          <w14:ligatures w14:val="none"/>
        </w:rPr>
        <w:t xml:space="preserve">, to </w:t>
      </w:r>
      <w:r w:rsidR="00D25F70" w:rsidRPr="00D25F70">
        <w:rPr>
          <w:rFonts w:ascii="Arial" w:hAnsi="Arial" w:cs="Arial"/>
          <w:kern w:val="0"/>
          <w:sz w:val="24"/>
          <w:szCs w:val="24"/>
          <w14:ligatures w14:val="none"/>
        </w:rPr>
        <w:t xml:space="preserve">przychód oblicza się jako różnicę między wartością świadczenia określoną na podstawie ryczałtu a rzeczywistym wydatkiem poniesionym przez pracownika. </w:t>
      </w:r>
      <w:r w:rsidR="00702F51">
        <w:rPr>
          <w:rFonts w:ascii="Arial" w:hAnsi="Arial" w:cs="Arial"/>
          <w:kern w:val="0"/>
          <w:sz w:val="24"/>
          <w:szCs w:val="24"/>
          <w14:ligatures w14:val="none"/>
        </w:rPr>
        <w:t xml:space="preserve"> W omawianym przypadku koszty te strony umowy ustaliły w wysokości 100 zł brutto </w:t>
      </w:r>
      <w:r w:rsidR="00702F51" w:rsidRPr="00702F51">
        <w:rPr>
          <w:rFonts w:ascii="Arial" w:hAnsi="Arial" w:cs="Arial"/>
          <w:kern w:val="0"/>
          <w:sz w:val="24"/>
          <w:szCs w:val="24"/>
          <w14:ligatures w14:val="none"/>
        </w:rPr>
        <w:t>miesięcznie.</w:t>
      </w:r>
    </w:p>
    <w:p w14:paraId="595EB55B" w14:textId="12ACECEF" w:rsidR="00702F51" w:rsidRPr="00702F51" w:rsidRDefault="00702F51" w:rsidP="00A3218B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02F51">
        <w:rPr>
          <w:rFonts w:ascii="Arial" w:hAnsi="Arial" w:cs="Arial"/>
          <w:kern w:val="0"/>
          <w:sz w:val="24"/>
          <w:szCs w:val="24"/>
          <w14:ligatures w14:val="none"/>
        </w:rPr>
        <w:t xml:space="preserve">Odnosząc się do zarzutu dotyczącego spowodowania kolizji drogowej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samochodem służbowym </w:t>
      </w:r>
      <w:r w:rsidRPr="00702F51">
        <w:rPr>
          <w:rFonts w:ascii="Arial" w:hAnsi="Arial" w:cs="Arial"/>
          <w:kern w:val="0"/>
          <w:sz w:val="24"/>
          <w:szCs w:val="24"/>
          <w14:ligatures w14:val="none"/>
        </w:rPr>
        <w:t xml:space="preserve">należy stwierdzić, że jest to zdarzenie losowe, które może się przydarzyć </w:t>
      </w:r>
      <w:r w:rsidRPr="00702F51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każdemu kierowcy</w:t>
      </w:r>
      <w:r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Pr="00702F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Pr="00702F51">
        <w:rPr>
          <w:rFonts w:ascii="Arial" w:hAnsi="Arial" w:cs="Arial"/>
          <w:kern w:val="0"/>
          <w:sz w:val="24"/>
          <w:szCs w:val="24"/>
          <w14:ligatures w14:val="none"/>
        </w:rPr>
        <w:t>tąd też na wypadek takich zdarzeń wszystkie samochody stanowiące własność powiatu ostródzkiego objęte są ubezpieczeniem.</w:t>
      </w:r>
    </w:p>
    <w:p w14:paraId="6F98AAAB" w14:textId="00FF6D03" w:rsidR="00A3218B" w:rsidRPr="001B0D6A" w:rsidRDefault="001B0D6A" w:rsidP="00A3218B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Biorąc pod uwagę</w:t>
      </w:r>
      <w:r w:rsidR="00E03267">
        <w:rPr>
          <w:rFonts w:ascii="Arial" w:hAnsi="Arial" w:cs="Arial"/>
          <w:kern w:val="0"/>
          <w:sz w:val="24"/>
          <w:szCs w:val="24"/>
          <w14:ligatures w14:val="none"/>
        </w:rPr>
        <w:t xml:space="preserve"> fakt, że Starosta ma nienormowany czas pracy i wykonuje zadania w różnych dniach i godzinach oraz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że z</w:t>
      </w:r>
      <w:r w:rsidRPr="001B0D6A">
        <w:rPr>
          <w:rFonts w:ascii="Arial" w:hAnsi="Arial" w:cs="Arial"/>
          <w:kern w:val="0"/>
          <w:sz w:val="24"/>
          <w:szCs w:val="24"/>
          <w14:ligatures w14:val="none"/>
        </w:rPr>
        <w:t xml:space="preserve">asady korzystania przez </w:t>
      </w:r>
      <w:r w:rsidR="00E03267">
        <w:rPr>
          <w:rFonts w:ascii="Arial" w:hAnsi="Arial" w:cs="Arial"/>
          <w:kern w:val="0"/>
          <w:sz w:val="24"/>
          <w:szCs w:val="24"/>
          <w14:ligatures w14:val="none"/>
        </w:rPr>
        <w:t>niego</w:t>
      </w:r>
      <w:r w:rsidRPr="001B0D6A">
        <w:rPr>
          <w:rFonts w:ascii="Arial" w:hAnsi="Arial" w:cs="Arial"/>
          <w:kern w:val="0"/>
          <w:sz w:val="24"/>
          <w:szCs w:val="24"/>
          <w14:ligatures w14:val="none"/>
        </w:rPr>
        <w:t xml:space="preserve"> z samochodu służbowego dla celów prywatnych regulowane są przepisami prawa i nie stanowią obszaru, w którym osoby zainteresowane mogą postępować dobrowolnie</w:t>
      </w:r>
      <w:r w:rsidR="00E56391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A3218B">
        <w:rPr>
          <w:rFonts w:ascii="Arial" w:hAnsi="Arial" w:cs="Arial"/>
          <w:sz w:val="24"/>
          <w:szCs w:val="24"/>
        </w:rPr>
        <w:t>Komisja Skarg, Wniosków i Petycji</w:t>
      </w:r>
      <w:r w:rsidR="00832A8A" w:rsidRPr="00832A8A">
        <w:rPr>
          <w:rFonts w:ascii="Arial" w:hAnsi="Arial" w:cs="Arial"/>
          <w:color w:val="FF0000"/>
          <w:kern w:val="0"/>
          <w:sz w:val="24"/>
          <w:szCs w:val="24"/>
          <w14:ligatures w14:val="none"/>
        </w:rPr>
        <w:t xml:space="preserve"> </w:t>
      </w:r>
      <w:r w:rsidR="00832A8A" w:rsidRPr="002F565A">
        <w:rPr>
          <w:rFonts w:ascii="Arial" w:hAnsi="Arial" w:cs="Arial"/>
          <w:sz w:val="24"/>
          <w:szCs w:val="24"/>
        </w:rPr>
        <w:t xml:space="preserve">przy dwóch głosach „za” i jednym głosie „przeciw” (odrębne zdanie w tym zakresie złożył radny Andrzej Waszczyszyn) </w:t>
      </w:r>
      <w:r w:rsidR="00A3218B" w:rsidRPr="00AC2C79">
        <w:rPr>
          <w:rFonts w:ascii="Arial" w:hAnsi="Arial" w:cs="Arial"/>
          <w:sz w:val="24"/>
          <w:szCs w:val="24"/>
        </w:rPr>
        <w:t xml:space="preserve">rekomenduje, </w:t>
      </w:r>
      <w:r w:rsidR="00832A8A">
        <w:rPr>
          <w:rFonts w:ascii="Arial" w:hAnsi="Arial" w:cs="Arial"/>
          <w:sz w:val="24"/>
          <w:szCs w:val="24"/>
        </w:rPr>
        <w:br/>
      </w:r>
      <w:r w:rsidR="00A3218B" w:rsidRPr="00AC2C79">
        <w:rPr>
          <w:rFonts w:ascii="Arial" w:hAnsi="Arial" w:cs="Arial"/>
          <w:sz w:val="24"/>
          <w:szCs w:val="24"/>
        </w:rPr>
        <w:t>aby</w:t>
      </w:r>
      <w:r w:rsidR="00832A8A">
        <w:rPr>
          <w:rFonts w:ascii="Arial" w:hAnsi="Arial" w:cs="Arial"/>
          <w:sz w:val="24"/>
          <w:szCs w:val="24"/>
        </w:rPr>
        <w:t xml:space="preserve"> </w:t>
      </w:r>
      <w:r w:rsidR="00A3218B" w:rsidRPr="00AC2C79">
        <w:rPr>
          <w:rFonts w:ascii="Arial" w:hAnsi="Arial" w:cs="Arial"/>
          <w:sz w:val="24"/>
          <w:szCs w:val="24"/>
        </w:rPr>
        <w:t>przedmiotową skargę uznać za bezzasadną.</w:t>
      </w:r>
    </w:p>
    <w:p w14:paraId="0F204B8C" w14:textId="77777777" w:rsidR="00832A8A" w:rsidRDefault="00832A8A" w:rsidP="00A321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15BDC3" w14:textId="77777777" w:rsidR="00A3218B" w:rsidRPr="00AC2C79" w:rsidRDefault="00A3218B" w:rsidP="00A321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C79">
        <w:rPr>
          <w:rFonts w:ascii="Arial" w:hAnsi="Arial" w:cs="Arial"/>
          <w:b/>
          <w:bCs/>
          <w:sz w:val="24"/>
          <w:szCs w:val="24"/>
        </w:rPr>
        <w:t>Pouczenie</w:t>
      </w:r>
    </w:p>
    <w:p w14:paraId="031DD2B0" w14:textId="77777777" w:rsidR="00A3218B" w:rsidRPr="00AC2C79" w:rsidRDefault="00A3218B" w:rsidP="00A3218B">
      <w:pPr>
        <w:jc w:val="both"/>
        <w:rPr>
          <w:rFonts w:ascii="Arial" w:hAnsi="Arial" w:cs="Arial"/>
          <w:sz w:val="24"/>
          <w:szCs w:val="24"/>
        </w:rPr>
      </w:pPr>
      <w:r w:rsidRPr="00AC2C79">
        <w:rPr>
          <w:rFonts w:ascii="Arial" w:hAnsi="Arial" w:cs="Arial"/>
          <w:sz w:val="24"/>
          <w:szCs w:val="24"/>
        </w:rPr>
        <w:t xml:space="preserve">W myśl art. 238 </w:t>
      </w:r>
      <w:bookmarkStart w:id="4" w:name="_Hlk135119735"/>
      <w:r w:rsidRPr="00AC2C79">
        <w:rPr>
          <w:rFonts w:ascii="Arial" w:hAnsi="Arial" w:cs="Arial"/>
          <w:sz w:val="24"/>
          <w:szCs w:val="24"/>
        </w:rPr>
        <w:t>§1</w:t>
      </w:r>
      <w:bookmarkEnd w:id="4"/>
      <w:r w:rsidRPr="00AC2C79"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 w:rsidRPr="00AC2C79"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 w:rsidRPr="00AC2C79">
        <w:rPr>
          <w:rFonts w:ascii="Arial" w:hAnsi="Arial" w:cs="Arial"/>
          <w:sz w:val="24"/>
          <w:szCs w:val="24"/>
        </w:rPr>
        <w:t xml:space="preserve"> Tym samym zgodnie z art. 239 §1 poucza się, że  </w:t>
      </w:r>
      <w:r w:rsidRPr="00AC2C79"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2A284C2E" w14:textId="77777777" w:rsidR="00A3218B" w:rsidRPr="00AC2C79" w:rsidRDefault="00A3218B" w:rsidP="00A3218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8FF269" w14:textId="77777777" w:rsidR="00A3218B" w:rsidRPr="007A5CFE" w:rsidRDefault="00A3218B" w:rsidP="007A5CFE">
      <w:pPr>
        <w:jc w:val="both"/>
        <w:rPr>
          <w:rFonts w:ascii="Arial" w:hAnsi="Arial" w:cs="Arial"/>
          <w:sz w:val="24"/>
          <w:szCs w:val="24"/>
        </w:rPr>
      </w:pPr>
    </w:p>
    <w:sectPr w:rsidR="00A3218B" w:rsidRPr="007A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A7AC2"/>
    <w:multiLevelType w:val="hybridMultilevel"/>
    <w:tmpl w:val="376A4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3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0D"/>
    <w:rsid w:val="000B6CFA"/>
    <w:rsid w:val="00153BB4"/>
    <w:rsid w:val="001B0D6A"/>
    <w:rsid w:val="002233BB"/>
    <w:rsid w:val="00291741"/>
    <w:rsid w:val="002B15C0"/>
    <w:rsid w:val="002B60E6"/>
    <w:rsid w:val="002F565A"/>
    <w:rsid w:val="00360776"/>
    <w:rsid w:val="003825A7"/>
    <w:rsid w:val="00394CE2"/>
    <w:rsid w:val="004010B1"/>
    <w:rsid w:val="005074D3"/>
    <w:rsid w:val="005A32C2"/>
    <w:rsid w:val="005B7AE7"/>
    <w:rsid w:val="0063440D"/>
    <w:rsid w:val="00687017"/>
    <w:rsid w:val="006D6F9B"/>
    <w:rsid w:val="006D7F96"/>
    <w:rsid w:val="006E1251"/>
    <w:rsid w:val="006E170C"/>
    <w:rsid w:val="00702F51"/>
    <w:rsid w:val="00773476"/>
    <w:rsid w:val="007A5CFE"/>
    <w:rsid w:val="007B4D2C"/>
    <w:rsid w:val="00832A8A"/>
    <w:rsid w:val="00847117"/>
    <w:rsid w:val="00914E15"/>
    <w:rsid w:val="009A37E2"/>
    <w:rsid w:val="009E3E32"/>
    <w:rsid w:val="00A253AC"/>
    <w:rsid w:val="00A3218B"/>
    <w:rsid w:val="00A550DB"/>
    <w:rsid w:val="00A76994"/>
    <w:rsid w:val="00A812A0"/>
    <w:rsid w:val="00B10012"/>
    <w:rsid w:val="00B267CB"/>
    <w:rsid w:val="00BA1072"/>
    <w:rsid w:val="00BA5689"/>
    <w:rsid w:val="00C359EE"/>
    <w:rsid w:val="00C52D0B"/>
    <w:rsid w:val="00C85488"/>
    <w:rsid w:val="00CC50F2"/>
    <w:rsid w:val="00CF02E4"/>
    <w:rsid w:val="00CF13C8"/>
    <w:rsid w:val="00D25F70"/>
    <w:rsid w:val="00DC4B5C"/>
    <w:rsid w:val="00DD2F8A"/>
    <w:rsid w:val="00E03267"/>
    <w:rsid w:val="00E56391"/>
    <w:rsid w:val="00E95756"/>
    <w:rsid w:val="00F30830"/>
    <w:rsid w:val="00F75876"/>
    <w:rsid w:val="00FE2370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C1F0"/>
  <w15:chartTrackingRefBased/>
  <w15:docId w15:val="{850A33FC-0175-4F18-86A2-253D558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kapitzlist">
    <w:name w:val="List Paragraph"/>
    <w:basedOn w:val="Normalny"/>
    <w:uiPriority w:val="34"/>
    <w:qFormat/>
    <w:rsid w:val="00A321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5F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29</cp:revision>
  <cp:lastPrinted>2024-09-10T11:24:00Z</cp:lastPrinted>
  <dcterms:created xsi:type="dcterms:W3CDTF">2024-09-09T10:16:00Z</dcterms:created>
  <dcterms:modified xsi:type="dcterms:W3CDTF">2024-09-26T07:26:00Z</dcterms:modified>
</cp:coreProperties>
</file>