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4D842" w14:textId="78912297" w:rsidR="00646E35" w:rsidRPr="00ED329D" w:rsidRDefault="00ED329D" w:rsidP="00646E35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>UCHWAŁA NR …/…/2024</w:t>
      </w:r>
    </w:p>
    <w:p w14:paraId="0A292D47" w14:textId="702D9206" w:rsidR="00646E35" w:rsidRPr="00ED329D" w:rsidRDefault="00ED329D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>RADY POWIATU W OSTRÓDZIE</w:t>
      </w:r>
    </w:p>
    <w:p w14:paraId="68BABECD" w14:textId="7D1E2B0B" w:rsidR="00646E35" w:rsidRPr="00ED329D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806600"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>… czerwca</w:t>
      </w:r>
      <w:r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06600"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2024 </w:t>
      </w:r>
      <w:r w:rsidRPr="00ED329D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14:paraId="5F36BFA6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322D6" w14:textId="77777777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sprawie zatwierdzenia planu pracy Komisji Skarg, Wniosków i Petycji </w:t>
      </w: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na 2024 rok</w:t>
      </w:r>
    </w:p>
    <w:p w14:paraId="403C5C49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AD2F9D" w14:textId="311BE77C" w:rsidR="00646E35" w:rsidRPr="00646E35" w:rsidRDefault="00646E35" w:rsidP="00646E35">
      <w:pPr>
        <w:spacing w:after="0" w:line="36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Na podstawie art. 17 ust. 2 ustawy z dnia 5 czerwca 1998 r. o samorządzie powiatowym (Dz.U. z 202</w:t>
      </w:r>
      <w:r w:rsidR="00ED329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ED329D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) oraz § 45 ust.2 i 3 Statutu Powiatu Ostródzkiego stanowiącego załącznik do uchwały nr XXVIII/263/2022 Rady Powiatu w Ostródzie </w:t>
      </w:r>
      <w:r w:rsidR="00ED32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 dnia 25 marca 2022 r. w sprawie uchwalenia Statutu Powiatu </w:t>
      </w:r>
      <w:bookmarkStart w:id="0" w:name="_Hlk118788085"/>
      <w:r w:rsidRPr="00646E35">
        <w:rPr>
          <w:rFonts w:ascii="Arial" w:eastAsia="Times New Roman" w:hAnsi="Arial" w:cs="Arial"/>
          <w:sz w:val="24"/>
          <w:szCs w:val="24"/>
          <w:lang w:eastAsia="pl-PL"/>
        </w:rPr>
        <w:t>Ostródzkiego</w:t>
      </w:r>
      <w:r w:rsidR="00ED32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>(Dz. Urz. Woj. War.-Maz. z 2022 r. poz. 2222)</w:t>
      </w:r>
      <w:bookmarkEnd w:id="0"/>
    </w:p>
    <w:p w14:paraId="1D0884BC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uchwala się, co następuje:</w:t>
      </w:r>
    </w:p>
    <w:p w14:paraId="6AD8ECF2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06F926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990FCBF" w14:textId="77777777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Zatwierdza się plan pracy Komisji Skarg, Wniosków i Petycji Rady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>na 2024 rok, w brzmieniu stanowiącym załącznik do uchwały.</w:t>
      </w:r>
    </w:p>
    <w:p w14:paraId="7A3D1256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55D1D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4701DC5B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Uchwała wchodzi z dniem podjęcia i podlega podaniu do publicznej wiadomości.</w:t>
      </w:r>
    </w:p>
    <w:p w14:paraId="2D6F5917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98C84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507088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8F9DD4F" w14:textId="77777777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ABF99D" w14:textId="739A49E5" w:rsidR="00646E35" w:rsidRPr="00646E35" w:rsidRDefault="00646E35" w:rsidP="00646E3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17 ust. 2 ustawy z dnia 5 czerwca 1998 r. o samorządzie powiatowym oraz § 45 ust. 2 i 3 Statutu Powiatu Ostródzkiego, komisje podlegają Radzie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całym zakresie swojej działalności, przedkładają jej swoje plany pracy i sprawozdania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działalności.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 rozpoczęcia kadencji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Komisje przedstawiają Radzie projekty planów </w:t>
      </w:r>
      <w:r>
        <w:rPr>
          <w:rFonts w:ascii="Arial" w:eastAsia="Times New Roman" w:hAnsi="Arial" w:cs="Arial"/>
          <w:sz w:val="24"/>
          <w:szCs w:val="24"/>
          <w:lang w:eastAsia="pl-PL"/>
        </w:rPr>
        <w:t>pracy w ciągu 30 dni od ukonstytuowania się Komisji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93D4A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2C61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646E35" w:rsidRPr="00646E35" w:rsidSect="00646E35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</w:p>
    <w:p w14:paraId="6DC0C7B0" w14:textId="401C42C8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uchwały</w:t>
      </w:r>
    </w:p>
    <w:p w14:paraId="17B99916" w14:textId="2C7CF8D6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Nr…/…/20</w:t>
      </w:r>
      <w:r w:rsidR="00253A21">
        <w:rPr>
          <w:rFonts w:ascii="Arial" w:hAnsi="Arial" w:cs="Arial"/>
          <w:sz w:val="20"/>
          <w:szCs w:val="20"/>
        </w:rPr>
        <w:t>24</w:t>
      </w:r>
    </w:p>
    <w:p w14:paraId="46329511" w14:textId="7777777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1D8D903C" w14:textId="794E2BD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………………20</w:t>
      </w:r>
      <w:r w:rsidR="00253A21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5AE30637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</w:p>
    <w:p w14:paraId="52726391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pracy</w:t>
      </w:r>
    </w:p>
    <w:p w14:paraId="0962879F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710"/>
        <w:gridCol w:w="5806"/>
      </w:tblGrid>
      <w:tr w:rsidR="00940422" w14:paraId="29BE9247" w14:textId="77777777" w:rsidTr="00B13AF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F5A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093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CAA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Tematyka</w:t>
            </w:r>
          </w:p>
        </w:tc>
      </w:tr>
      <w:tr w:rsidR="00940422" w14:paraId="04C134F5" w14:textId="77777777" w:rsidTr="00B13AF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713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E01B" w14:textId="487780A2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</w:t>
            </w:r>
            <w:r w:rsidR="00253A21">
              <w:rPr>
                <w:rFonts w:ascii="Arial" w:hAnsi="Arial" w:cs="Arial"/>
              </w:rPr>
              <w:t>I</w:t>
            </w:r>
            <w:r w:rsidRPr="00FD765D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B3C" w14:textId="06460D43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Opracowanie i zatwierdzenie planu pracy Komisji na 20</w:t>
            </w:r>
            <w:r w:rsidR="00253A21">
              <w:rPr>
                <w:rFonts w:ascii="Arial" w:hAnsi="Arial" w:cs="Arial"/>
              </w:rPr>
              <w:t>24</w:t>
            </w:r>
            <w:r w:rsidRPr="00FD765D">
              <w:rPr>
                <w:rFonts w:ascii="Arial" w:hAnsi="Arial" w:cs="Arial"/>
              </w:rPr>
              <w:t xml:space="preserve"> rok.</w:t>
            </w:r>
          </w:p>
        </w:tc>
      </w:tr>
      <w:tr w:rsidR="00940422" w14:paraId="17241AC5" w14:textId="77777777" w:rsidTr="00253A21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B69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BBA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Cały rok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4EF" w14:textId="77777777" w:rsidR="00940422" w:rsidRPr="00FD765D" w:rsidRDefault="00940422" w:rsidP="00253A21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Rozpatrzenie </w:t>
            </w:r>
            <w:r>
              <w:rPr>
                <w:rFonts w:ascii="Arial" w:hAnsi="Arial" w:cs="Arial"/>
              </w:rPr>
              <w:t xml:space="preserve"> i wydanie  opinii  nt.  skarg</w:t>
            </w:r>
            <w:r w:rsidRPr="00FD765D">
              <w:rPr>
                <w:rFonts w:ascii="Arial" w:hAnsi="Arial" w:cs="Arial"/>
              </w:rPr>
              <w:t xml:space="preserve">, wniosków  </w:t>
            </w:r>
            <w:r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i petycji,  które zostały  przekazane  do  Komisji.</w:t>
            </w:r>
          </w:p>
        </w:tc>
      </w:tr>
      <w:tr w:rsidR="00940422" w14:paraId="4EBBFE4C" w14:textId="77777777" w:rsidTr="00B13AF7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827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D765D">
              <w:rPr>
                <w:rFonts w:ascii="Arial" w:hAnsi="Arial" w:cs="Arial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00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IV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A61" w14:textId="19989BAB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Opracowanie i zatwierdzenie planu pracy Komisji </w:t>
            </w:r>
            <w:r w:rsidR="00253A21"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na 20</w:t>
            </w:r>
            <w:r w:rsidR="00253A21">
              <w:rPr>
                <w:rFonts w:ascii="Arial" w:hAnsi="Arial" w:cs="Arial"/>
              </w:rPr>
              <w:t>25</w:t>
            </w:r>
            <w:r w:rsidRPr="00FD765D">
              <w:rPr>
                <w:rFonts w:ascii="Arial" w:hAnsi="Arial" w:cs="Arial"/>
              </w:rPr>
              <w:t xml:space="preserve"> rok.</w:t>
            </w:r>
          </w:p>
        </w:tc>
      </w:tr>
    </w:tbl>
    <w:p w14:paraId="1D179941" w14:textId="0BC77DA6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20</w:t>
      </w:r>
      <w:r w:rsidR="00253A21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rok</w:t>
      </w:r>
    </w:p>
    <w:p w14:paraId="2D5F1ED1" w14:textId="77777777" w:rsidR="00940422" w:rsidRPr="00940422" w:rsidRDefault="00940422" w:rsidP="00940422">
      <w:pPr>
        <w:jc w:val="both"/>
        <w:rPr>
          <w:rFonts w:ascii="Times New Roman" w:hAnsi="Times New Roman" w:cs="Times New Roman"/>
          <w:i/>
        </w:rPr>
      </w:pPr>
    </w:p>
    <w:p w14:paraId="352E075A" w14:textId="77777777" w:rsidR="00940422" w:rsidRPr="00EC47AC" w:rsidRDefault="00940422" w:rsidP="00940422">
      <w:pPr>
        <w:jc w:val="both"/>
        <w:rPr>
          <w:rFonts w:ascii="Arial" w:hAnsi="Arial" w:cs="Arial"/>
          <w:i/>
          <w:color w:val="000000"/>
        </w:rPr>
      </w:pPr>
      <w:r w:rsidRPr="00EC47AC">
        <w:rPr>
          <w:rFonts w:ascii="Arial" w:hAnsi="Arial" w:cs="Arial"/>
          <w:i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14:paraId="41DCCFDA" w14:textId="77777777" w:rsidR="00247601" w:rsidRDefault="00247601" w:rsidP="00247601"/>
    <w:p w14:paraId="4F1EB4F6" w14:textId="77777777" w:rsidR="00FD765D" w:rsidRDefault="00FD765D" w:rsidP="00247601"/>
    <w:p w14:paraId="6811283E" w14:textId="77777777" w:rsidR="00FD765D" w:rsidRDefault="00FD765D" w:rsidP="00247601"/>
    <w:p w14:paraId="7541BB6C" w14:textId="77777777" w:rsidR="00FD765D" w:rsidRDefault="00FD765D" w:rsidP="00247601"/>
    <w:p w14:paraId="75C00376" w14:textId="77777777" w:rsidR="00FD765D" w:rsidRDefault="00FD765D" w:rsidP="00247601"/>
    <w:p w14:paraId="6251AEFD" w14:textId="77777777" w:rsidR="00FD765D" w:rsidRDefault="00FD765D" w:rsidP="00247601"/>
    <w:p w14:paraId="72B31A1E" w14:textId="77777777" w:rsidR="00FD765D" w:rsidRDefault="00FD765D" w:rsidP="00247601"/>
    <w:p w14:paraId="5BFDD48D" w14:textId="77777777" w:rsidR="00FD765D" w:rsidRDefault="00FD765D"/>
    <w:sectPr w:rsidR="00FD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6F46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A52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5341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1435">
    <w:abstractNumId w:val="1"/>
  </w:num>
  <w:num w:numId="2" w16cid:durableId="1888026864">
    <w:abstractNumId w:val="0"/>
  </w:num>
  <w:num w:numId="3" w16cid:durableId="63341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4B"/>
    <w:rsid w:val="0005217F"/>
    <w:rsid w:val="00247601"/>
    <w:rsid w:val="00253A21"/>
    <w:rsid w:val="0026774B"/>
    <w:rsid w:val="002D366D"/>
    <w:rsid w:val="00375420"/>
    <w:rsid w:val="005F2098"/>
    <w:rsid w:val="00646E35"/>
    <w:rsid w:val="00806600"/>
    <w:rsid w:val="00940422"/>
    <w:rsid w:val="00B11284"/>
    <w:rsid w:val="00EC47AC"/>
    <w:rsid w:val="00ED329D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7A2"/>
  <w15:chartTrackingRefBased/>
  <w15:docId w15:val="{F50B835A-8BEC-450A-9ADF-CF3D2F7E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76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6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760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476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601"/>
  </w:style>
  <w:style w:type="table" w:styleId="Tabela-Siatka">
    <w:name w:val="Table Grid"/>
    <w:basedOn w:val="Standardowy"/>
    <w:uiPriority w:val="39"/>
    <w:rsid w:val="00FD76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Prass</dc:creator>
  <cp:keywords/>
  <dc:description/>
  <cp:lastModifiedBy>Karolina Świątek</cp:lastModifiedBy>
  <cp:revision>10</cp:revision>
  <dcterms:created xsi:type="dcterms:W3CDTF">2019-02-25T14:29:00Z</dcterms:created>
  <dcterms:modified xsi:type="dcterms:W3CDTF">2024-06-20T10:57:00Z</dcterms:modified>
</cp:coreProperties>
</file>